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3B991B29"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044F46" w:rsidRPr="00044F46">
        <w:t>9</w:t>
      </w:r>
      <w:r w:rsidR="003D7D77">
        <w:t>7</w:t>
      </w:r>
      <w:r w:rsidRPr="00CE0424">
        <w:tab/>
      </w:r>
      <w:proofErr w:type="spellStart"/>
      <w:r w:rsidRPr="00382A41">
        <w:rPr>
          <w:sz w:val="32"/>
          <w:szCs w:val="32"/>
        </w:rPr>
        <w:t>Tdoc</w:t>
      </w:r>
      <w:proofErr w:type="spellEnd"/>
      <w:r w:rsidRPr="00382A41">
        <w:rPr>
          <w:sz w:val="32"/>
          <w:szCs w:val="32"/>
        </w:rPr>
        <w:t xml:space="preserve"> </w:t>
      </w:r>
      <w:r w:rsidR="00091557" w:rsidRPr="00382A41">
        <w:rPr>
          <w:sz w:val="32"/>
          <w:szCs w:val="32"/>
        </w:rPr>
        <w:t>R</w:t>
      </w:r>
      <w:r w:rsidR="008F1C4E" w:rsidRPr="00382A41">
        <w:rPr>
          <w:sz w:val="32"/>
          <w:szCs w:val="32"/>
        </w:rPr>
        <w:t>1</w:t>
      </w:r>
      <w:r w:rsidR="00091557" w:rsidRPr="00382A41">
        <w:rPr>
          <w:sz w:val="32"/>
          <w:szCs w:val="32"/>
        </w:rPr>
        <w:t>-</w:t>
      </w:r>
      <w:r w:rsidR="005F3025" w:rsidRPr="00382A41">
        <w:rPr>
          <w:sz w:val="32"/>
          <w:szCs w:val="32"/>
        </w:rPr>
        <w:t>1</w:t>
      </w:r>
      <w:r w:rsidR="00044F46" w:rsidRPr="00382A41">
        <w:rPr>
          <w:sz w:val="32"/>
          <w:szCs w:val="32"/>
        </w:rPr>
        <w:t>9</w:t>
      </w:r>
      <w:r w:rsidR="00E60975" w:rsidRPr="00382A41">
        <w:rPr>
          <w:sz w:val="32"/>
          <w:szCs w:val="32"/>
        </w:rPr>
        <w:t>0</w:t>
      </w:r>
      <w:r w:rsidR="00382A41" w:rsidRPr="00382A41">
        <w:rPr>
          <w:sz w:val="32"/>
          <w:szCs w:val="32"/>
        </w:rPr>
        <w:t>7471</w:t>
      </w:r>
    </w:p>
    <w:p w14:paraId="34B2291E" w14:textId="77777777" w:rsidR="003D7D77" w:rsidRPr="003D7D77" w:rsidRDefault="003D7D77" w:rsidP="003D7D77">
      <w:pPr>
        <w:tabs>
          <w:tab w:val="center" w:pos="4536"/>
          <w:tab w:val="right" w:pos="9072"/>
        </w:tabs>
        <w:rPr>
          <w:rFonts w:ascii="Arial" w:eastAsia="MS Mincho" w:hAnsi="Arial" w:cs="Arial"/>
          <w:b/>
          <w:bCs/>
          <w:sz w:val="24"/>
        </w:rPr>
      </w:pPr>
      <w:r w:rsidRPr="003D7D77">
        <w:rPr>
          <w:rFonts w:ascii="Arial" w:eastAsia="MS Mincho" w:hAnsi="Arial" w:cs="Arial"/>
          <w:b/>
          <w:bCs/>
          <w:sz w:val="24"/>
        </w:rPr>
        <w:t>Reno, USA, May 13</w:t>
      </w:r>
      <w:r w:rsidRPr="003D7D77">
        <w:rPr>
          <w:rFonts w:ascii="Arial" w:eastAsia="MS Mincho" w:hAnsi="Arial" w:cs="Arial"/>
          <w:b/>
          <w:bCs/>
          <w:sz w:val="24"/>
          <w:vertAlign w:val="superscript"/>
        </w:rPr>
        <w:t>th</w:t>
      </w:r>
      <w:r w:rsidRPr="003D7D77">
        <w:rPr>
          <w:rFonts w:ascii="Arial" w:eastAsia="MS Mincho" w:hAnsi="Arial" w:cs="Arial"/>
          <w:b/>
          <w:bCs/>
          <w:sz w:val="24"/>
        </w:rPr>
        <w:t xml:space="preserve"> – 17</w:t>
      </w:r>
      <w:r w:rsidRPr="003D7D77">
        <w:rPr>
          <w:rFonts w:ascii="Arial" w:eastAsia="MS Mincho" w:hAnsi="Arial" w:cs="Arial"/>
          <w:b/>
          <w:bCs/>
          <w:sz w:val="24"/>
          <w:vertAlign w:val="superscript"/>
        </w:rPr>
        <w:t>th</w:t>
      </w:r>
      <w:r w:rsidRPr="003D7D77">
        <w:rPr>
          <w:rFonts w:ascii="Arial" w:eastAsia="MS Mincho" w:hAnsi="Arial" w:cs="Arial"/>
          <w:b/>
          <w:bCs/>
          <w:sz w:val="24"/>
        </w:rPr>
        <w:t>, 2019</w:t>
      </w:r>
    </w:p>
    <w:p w14:paraId="4BC66F81" w14:textId="36424114" w:rsidR="00E90E49" w:rsidRPr="00144719" w:rsidRDefault="00E90E49" w:rsidP="00311702">
      <w:pPr>
        <w:pStyle w:val="3GPPHeader"/>
        <w:rPr>
          <w:sz w:val="22"/>
          <w:szCs w:val="22"/>
          <w:lang w:val="en-US"/>
        </w:rPr>
      </w:pPr>
      <w:r w:rsidRPr="00144719">
        <w:rPr>
          <w:sz w:val="22"/>
          <w:szCs w:val="22"/>
          <w:lang w:val="en-US"/>
        </w:rPr>
        <w:t>Agenda Item:</w:t>
      </w:r>
      <w:r w:rsidRPr="00144719">
        <w:rPr>
          <w:sz w:val="22"/>
          <w:szCs w:val="22"/>
          <w:lang w:val="en-US"/>
        </w:rPr>
        <w:tab/>
      </w:r>
      <w:r w:rsidR="00E03585" w:rsidRPr="00941C85">
        <w:rPr>
          <w:sz w:val="22"/>
          <w:szCs w:val="22"/>
          <w:lang w:val="en-US"/>
        </w:rPr>
        <w:t>7.2.</w:t>
      </w:r>
      <w:r w:rsidR="00CF191C" w:rsidRPr="00941C85">
        <w:rPr>
          <w:sz w:val="22"/>
          <w:szCs w:val="22"/>
          <w:lang w:val="en-US"/>
        </w:rPr>
        <w:t>12.2</w:t>
      </w:r>
    </w:p>
    <w:p w14:paraId="16B090C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EAE6E12" w14:textId="36509609"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0" w:name="_Hlk4574709"/>
      <w:r w:rsidR="00F728D4" w:rsidRPr="00F728D4">
        <w:rPr>
          <w:sz w:val="22"/>
          <w:szCs w:val="22"/>
        </w:rPr>
        <w:t>Physical layer aspects of RACH-less HO</w:t>
      </w:r>
      <w:bookmarkEnd w:id="0"/>
    </w:p>
    <w:p w14:paraId="1B3B5CE0" w14:textId="00F6F010" w:rsidR="00E90E49" w:rsidRPr="00044F46" w:rsidRDefault="00E90E49" w:rsidP="00044F46">
      <w:pPr>
        <w:pStyle w:val="3GPPHeader"/>
        <w:rPr>
          <w:sz w:val="22"/>
          <w:szCs w:val="22"/>
        </w:rPr>
      </w:pPr>
      <w:r w:rsidRPr="00CE0424">
        <w:rPr>
          <w:sz w:val="22"/>
          <w:szCs w:val="22"/>
        </w:rPr>
        <w:t>Document for:</w:t>
      </w:r>
      <w:r w:rsidRPr="00CE0424">
        <w:rPr>
          <w:sz w:val="22"/>
          <w:szCs w:val="22"/>
        </w:rPr>
        <w:tab/>
      </w:r>
      <w:r w:rsidRPr="00E03585">
        <w:rPr>
          <w:sz w:val="22"/>
          <w:szCs w:val="22"/>
        </w:rPr>
        <w:t>Discussion</w:t>
      </w:r>
    </w:p>
    <w:p w14:paraId="4F66B7D2" w14:textId="77777777" w:rsidR="00E90E49" w:rsidRPr="00CE0424" w:rsidRDefault="00230D18" w:rsidP="00CE0424">
      <w:pPr>
        <w:pStyle w:val="Heading1"/>
      </w:pPr>
      <w:r>
        <w:t>1</w:t>
      </w:r>
      <w:r>
        <w:tab/>
      </w:r>
      <w:r w:rsidR="00E90E49" w:rsidRPr="00CE0424">
        <w:t>Introduction</w:t>
      </w:r>
    </w:p>
    <w:p w14:paraId="32A6C0D7" w14:textId="1E1367E3" w:rsidR="00477768" w:rsidRDefault="008017CC" w:rsidP="00CE0424">
      <w:pPr>
        <w:pStyle w:val="BodyText"/>
      </w:pPr>
      <w:r>
        <w:t>In RAN1#96, the following conclusion was made:</w:t>
      </w:r>
    </w:p>
    <w:p w14:paraId="69852C4E" w14:textId="7BDA20A1" w:rsidR="008017CC" w:rsidRDefault="008017CC" w:rsidP="00CE0424">
      <w:pPr>
        <w:pStyle w:val="BodyText"/>
      </w:pPr>
      <w:r>
        <w:rPr>
          <w:noProof/>
        </w:rPr>
        <mc:AlternateContent>
          <mc:Choice Requires="wps">
            <w:drawing>
              <wp:inline distT="0" distB="0" distL="0" distR="0" wp14:anchorId="1DF95BA8" wp14:editId="431C17B0">
                <wp:extent cx="6143625" cy="2057400"/>
                <wp:effectExtent l="0" t="0" r="28575" b="22860"/>
                <wp:docPr id="1" name="Text Box 1"/>
                <wp:cNvGraphicFramePr/>
                <a:graphic xmlns:a="http://schemas.openxmlformats.org/drawingml/2006/main">
                  <a:graphicData uri="http://schemas.microsoft.com/office/word/2010/wordprocessingShape">
                    <wps:wsp>
                      <wps:cNvSpPr txBox="1"/>
                      <wps:spPr>
                        <a:xfrm>
                          <a:off x="0" y="0"/>
                          <a:ext cx="6143625" cy="2057400"/>
                        </a:xfrm>
                        <a:prstGeom prst="rect">
                          <a:avLst/>
                        </a:prstGeom>
                        <a:solidFill>
                          <a:schemeClr val="lt1"/>
                        </a:solidFill>
                        <a:ln w="6350">
                          <a:solidFill>
                            <a:prstClr val="black"/>
                          </a:solidFill>
                        </a:ln>
                      </wps:spPr>
                      <wps:txbx>
                        <w:txbxContent>
                          <w:p w14:paraId="699B234E" w14:textId="77777777" w:rsidR="00A55B4E" w:rsidRPr="00B65FCB" w:rsidRDefault="00A55B4E" w:rsidP="00FB5852">
                            <w:pPr>
                              <w:rPr>
                                <w:b/>
                                <w:lang w:eastAsia="x-none"/>
                              </w:rPr>
                            </w:pPr>
                            <w:r w:rsidRPr="00B65FCB">
                              <w:rPr>
                                <w:b/>
                                <w:u w:val="single"/>
                                <w:lang w:eastAsia="x-none"/>
                              </w:rPr>
                              <w:t>Conclusion</w:t>
                            </w:r>
                            <w:r w:rsidRPr="00B65FCB">
                              <w:rPr>
                                <w:b/>
                                <w:lang w:eastAsia="x-none"/>
                              </w:rPr>
                              <w:t>:</w:t>
                            </w:r>
                          </w:p>
                          <w:p w14:paraId="7FA64F8F" w14:textId="77777777" w:rsidR="00A55B4E" w:rsidRPr="00B65FCB" w:rsidRDefault="00A55B4E" w:rsidP="00FB5852">
                            <w:r w:rsidRPr="00B65FCB">
                              <w:t>The following physical layer aspects for mobility enhancements have been identified in RAN1#96 and are to be further studied (but not limited to):</w:t>
                            </w:r>
                          </w:p>
                          <w:p w14:paraId="2A472B32" w14:textId="77777777" w:rsidR="00A55B4E" w:rsidRPr="00FB5852" w:rsidRDefault="00A55B4E" w:rsidP="00FB5852">
                            <w:pPr>
                              <w:pStyle w:val="ListParagraph"/>
                              <w:numPr>
                                <w:ilvl w:val="0"/>
                                <w:numId w:val="23"/>
                              </w:numPr>
                              <w:rPr>
                                <w:rFonts w:ascii="Times New Roman" w:hAnsi="Times New Roman"/>
                                <w:bCs/>
                                <w:lang w:eastAsia="zh-CN"/>
                              </w:rPr>
                            </w:pPr>
                            <w:r w:rsidRPr="00FB5852">
                              <w:rPr>
                                <w:rFonts w:ascii="Times New Roman" w:hAnsi="Times New Roman"/>
                                <w:bCs/>
                                <w:lang w:eastAsia="zh-CN"/>
                              </w:rPr>
                              <w:t>Potential physical layer aspects of RACH-less HO</w:t>
                            </w:r>
                          </w:p>
                          <w:p w14:paraId="0750D597" w14:textId="77777777" w:rsidR="00A55B4E" w:rsidRPr="00FB5852" w:rsidRDefault="00A55B4E" w:rsidP="00FB5852">
                            <w:pPr>
                              <w:pStyle w:val="ListParagraph"/>
                              <w:numPr>
                                <w:ilvl w:val="1"/>
                                <w:numId w:val="23"/>
                              </w:numPr>
                              <w:rPr>
                                <w:rFonts w:ascii="Times New Roman" w:hAnsi="Times New Roman"/>
                                <w:bCs/>
                                <w:lang w:eastAsia="zh-CN"/>
                              </w:rPr>
                            </w:pPr>
                            <w:r w:rsidRPr="00FB5852">
                              <w:rPr>
                                <w:rFonts w:ascii="Times New Roman" w:hAnsi="Times New Roman"/>
                                <w:bCs/>
                                <w:lang w:eastAsia="zh-CN"/>
                              </w:rPr>
                              <w:t>TA for target cell (if applicable)</w:t>
                            </w:r>
                          </w:p>
                          <w:p w14:paraId="431EACB7" w14:textId="77777777" w:rsidR="00A55B4E" w:rsidRPr="00FB5852" w:rsidRDefault="00A55B4E" w:rsidP="00FB5852">
                            <w:pPr>
                              <w:pStyle w:val="ListParagraph"/>
                              <w:numPr>
                                <w:ilvl w:val="1"/>
                                <w:numId w:val="23"/>
                              </w:numPr>
                              <w:rPr>
                                <w:rFonts w:ascii="Times New Roman" w:hAnsi="Times New Roman"/>
                                <w:bCs/>
                                <w:lang w:eastAsia="zh-CN"/>
                              </w:rPr>
                            </w:pPr>
                            <w:r w:rsidRPr="00FB5852">
                              <w:rPr>
                                <w:rFonts w:ascii="Times New Roman" w:hAnsi="Times New Roman"/>
                                <w:bCs/>
                                <w:lang w:eastAsia="zh-CN"/>
                              </w:rPr>
                              <w:t>Power control for PUSCH for the target cell</w:t>
                            </w:r>
                          </w:p>
                          <w:p w14:paraId="0AD4BE6D" w14:textId="77777777" w:rsidR="00A55B4E" w:rsidRPr="00FB5852" w:rsidRDefault="00A55B4E" w:rsidP="00FB5852">
                            <w:pPr>
                              <w:pStyle w:val="ListParagraph"/>
                              <w:numPr>
                                <w:ilvl w:val="1"/>
                                <w:numId w:val="23"/>
                              </w:numPr>
                              <w:rPr>
                                <w:rFonts w:ascii="Times New Roman" w:hAnsi="Times New Roman"/>
                                <w:bCs/>
                                <w:lang w:eastAsia="zh-CN"/>
                              </w:rPr>
                            </w:pPr>
                            <w:r w:rsidRPr="00FB5852">
                              <w:rPr>
                                <w:rFonts w:ascii="Times New Roman" w:hAnsi="Times New Roman"/>
                                <w:bCs/>
                                <w:lang w:eastAsia="zh-CN"/>
                              </w:rPr>
                              <w:t xml:space="preserve">UL grants configuration </w:t>
                            </w:r>
                          </w:p>
                          <w:p w14:paraId="1E9A1C30" w14:textId="77777777" w:rsidR="00A55B4E" w:rsidRPr="00FB5852" w:rsidRDefault="00A55B4E" w:rsidP="00FB5852">
                            <w:pPr>
                              <w:pStyle w:val="ListParagraph"/>
                              <w:numPr>
                                <w:ilvl w:val="1"/>
                                <w:numId w:val="23"/>
                              </w:numPr>
                              <w:rPr>
                                <w:rFonts w:ascii="Times New Roman" w:hAnsi="Times New Roman"/>
                                <w:bCs/>
                                <w:lang w:eastAsia="zh-CN"/>
                              </w:rPr>
                            </w:pPr>
                            <w:r w:rsidRPr="00FB5852">
                              <w:rPr>
                                <w:rFonts w:ascii="Times New Roman" w:hAnsi="Times New Roman"/>
                                <w:bCs/>
                                <w:lang w:eastAsia="zh-CN"/>
                              </w:rPr>
                              <w:t>Tx/Rx beam related aspects</w:t>
                            </w:r>
                          </w:p>
                          <w:p w14:paraId="193826F2" w14:textId="77777777" w:rsidR="00A55B4E" w:rsidRPr="00FB5852" w:rsidRDefault="00A55B4E" w:rsidP="00FB5852">
                            <w:pPr>
                              <w:pStyle w:val="ListParagraph"/>
                              <w:numPr>
                                <w:ilvl w:val="1"/>
                                <w:numId w:val="23"/>
                              </w:numPr>
                              <w:rPr>
                                <w:rFonts w:ascii="Times New Roman" w:hAnsi="Times New Roman"/>
                                <w:bCs/>
                                <w:lang w:eastAsia="zh-CN"/>
                              </w:rPr>
                            </w:pPr>
                            <w:r w:rsidRPr="00FB5852">
                              <w:rPr>
                                <w:rFonts w:ascii="Times New Roman" w:hAnsi="Times New Roman"/>
                                <w:bCs/>
                                <w:lang w:eastAsia="zh-CN"/>
                              </w:rPr>
                              <w:t>PUSCH transmission aspects (e.g. repetition, etc.)</w:t>
                            </w:r>
                          </w:p>
                          <w:p w14:paraId="1A3ACCA9" w14:textId="77777777" w:rsidR="00A55B4E" w:rsidRPr="00FB5852" w:rsidRDefault="00A55B4E" w:rsidP="00FB5852">
                            <w:pPr>
                              <w:pStyle w:val="ListParagraph"/>
                              <w:numPr>
                                <w:ilvl w:val="0"/>
                                <w:numId w:val="23"/>
                              </w:numPr>
                              <w:rPr>
                                <w:rFonts w:ascii="Times New Roman" w:hAnsi="Times New Roman"/>
                                <w:bCs/>
                                <w:lang w:eastAsia="zh-CN"/>
                              </w:rPr>
                            </w:pPr>
                            <w:r w:rsidRPr="00FB5852">
                              <w:rPr>
                                <w:rFonts w:ascii="Times New Roman" w:hAnsi="Times New Roman"/>
                                <w:bCs/>
                                <w:lang w:eastAsia="zh-CN"/>
                              </w:rPr>
                              <w:t>Potential physical layer aspects of dual connectivity (DC) based HO</w:t>
                            </w:r>
                          </w:p>
                          <w:p w14:paraId="5CCA3274" w14:textId="77777777" w:rsidR="00A55B4E" w:rsidRPr="00FB5852" w:rsidRDefault="00A55B4E" w:rsidP="00FB5852">
                            <w:pPr>
                              <w:pStyle w:val="ListParagraph"/>
                              <w:numPr>
                                <w:ilvl w:val="1"/>
                                <w:numId w:val="23"/>
                              </w:numPr>
                              <w:rPr>
                                <w:rFonts w:ascii="Times New Roman" w:hAnsi="Times New Roman"/>
                                <w:bCs/>
                                <w:lang w:eastAsia="zh-CN"/>
                              </w:rPr>
                            </w:pPr>
                            <w:r w:rsidRPr="00FB5852">
                              <w:rPr>
                                <w:rFonts w:ascii="Times New Roman" w:hAnsi="Times New Roman"/>
                                <w:bCs/>
                                <w:lang w:eastAsia="zh-CN"/>
                              </w:rPr>
                              <w:t>Feasibility/applicability (with respect to various Tx/Rx RF capability and carrier frequencies of source/target cell)</w:t>
                            </w:r>
                          </w:p>
                          <w:p w14:paraId="53FE7BC8" w14:textId="77777777" w:rsidR="00A55B4E" w:rsidRPr="00FB5852" w:rsidRDefault="00A55B4E" w:rsidP="00FB5852">
                            <w:pPr>
                              <w:pStyle w:val="ListParagraph"/>
                              <w:numPr>
                                <w:ilvl w:val="1"/>
                                <w:numId w:val="23"/>
                              </w:numPr>
                              <w:rPr>
                                <w:rFonts w:ascii="Times New Roman" w:hAnsi="Times New Roman"/>
                                <w:bCs/>
                                <w:lang w:eastAsia="zh-CN"/>
                              </w:rPr>
                            </w:pPr>
                            <w:r w:rsidRPr="00FB5852">
                              <w:rPr>
                                <w:rFonts w:ascii="Times New Roman" w:hAnsi="Times New Roman"/>
                                <w:bCs/>
                                <w:lang w:eastAsia="zh-CN"/>
                              </w:rPr>
                              <w:t>PDCCH monitoring for source and target cells.</w:t>
                            </w:r>
                          </w:p>
                          <w:p w14:paraId="64DF9A38" w14:textId="77777777" w:rsidR="00A55B4E" w:rsidRPr="00FB5852" w:rsidRDefault="00A55B4E" w:rsidP="00FB5852">
                            <w:pPr>
                              <w:pStyle w:val="ListParagraph"/>
                              <w:numPr>
                                <w:ilvl w:val="1"/>
                                <w:numId w:val="23"/>
                              </w:numPr>
                              <w:rPr>
                                <w:rFonts w:ascii="Times New Roman" w:hAnsi="Times New Roman"/>
                                <w:bCs/>
                                <w:lang w:eastAsia="zh-CN"/>
                              </w:rPr>
                            </w:pPr>
                            <w:r w:rsidRPr="00FB5852">
                              <w:rPr>
                                <w:rFonts w:ascii="Times New Roman" w:hAnsi="Times New Roman"/>
                                <w:bCs/>
                                <w:lang w:eastAsia="zh-CN"/>
                              </w:rPr>
                              <w:t>Procedures related to DL/UL operation</w:t>
                            </w:r>
                          </w:p>
                          <w:p w14:paraId="712C4C21" w14:textId="77777777" w:rsidR="00A55B4E" w:rsidRPr="00FB5852" w:rsidRDefault="00A55B4E" w:rsidP="00FB5852">
                            <w:pPr>
                              <w:pStyle w:val="ListParagraph"/>
                              <w:numPr>
                                <w:ilvl w:val="1"/>
                                <w:numId w:val="23"/>
                              </w:numPr>
                              <w:rPr>
                                <w:rFonts w:ascii="Times New Roman" w:hAnsi="Times New Roman"/>
                                <w:bCs/>
                                <w:lang w:eastAsia="zh-CN"/>
                              </w:rPr>
                            </w:pPr>
                            <w:r w:rsidRPr="00FB5852">
                              <w:rPr>
                                <w:rFonts w:ascii="Times New Roman" w:hAnsi="Times New Roman"/>
                                <w:bCs/>
                                <w:lang w:eastAsia="zh-CN"/>
                              </w:rPr>
                              <w:t xml:space="preserve">Power control for PUSCH/PUCCH/SRS </w:t>
                            </w:r>
                          </w:p>
                          <w:p w14:paraId="4B717C82" w14:textId="77777777" w:rsidR="00A55B4E" w:rsidRPr="00FB5852" w:rsidRDefault="00A55B4E" w:rsidP="00FB5852">
                            <w:pPr>
                              <w:pStyle w:val="ListParagraph"/>
                              <w:numPr>
                                <w:ilvl w:val="1"/>
                                <w:numId w:val="23"/>
                              </w:numPr>
                              <w:rPr>
                                <w:rFonts w:ascii="Times New Roman" w:hAnsi="Times New Roman"/>
                                <w:bCs/>
                                <w:lang w:eastAsia="zh-CN"/>
                              </w:rPr>
                            </w:pPr>
                            <w:r w:rsidRPr="00FB5852">
                              <w:rPr>
                                <w:rFonts w:ascii="Times New Roman" w:hAnsi="Times New Roman"/>
                                <w:bCs/>
                                <w:lang w:eastAsia="zh-CN"/>
                              </w:rPr>
                              <w:t xml:space="preserve">Tx/Rx beam related aspects </w:t>
                            </w:r>
                          </w:p>
                          <w:p w14:paraId="5BC25E11" w14:textId="77777777" w:rsidR="00A55B4E" w:rsidRPr="00FB5852" w:rsidRDefault="00A55B4E" w:rsidP="00FB5852">
                            <w:pPr>
                              <w:pStyle w:val="ListParagraph"/>
                              <w:numPr>
                                <w:ilvl w:val="1"/>
                                <w:numId w:val="23"/>
                              </w:numPr>
                              <w:rPr>
                                <w:rFonts w:ascii="Times New Roman" w:hAnsi="Times New Roman"/>
                                <w:bCs/>
                                <w:lang w:eastAsia="zh-CN"/>
                              </w:rPr>
                            </w:pPr>
                            <w:r w:rsidRPr="00FB5852">
                              <w:rPr>
                                <w:rFonts w:ascii="Times New Roman" w:hAnsi="Times New Roman"/>
                                <w:bCs/>
                                <w:lang w:eastAsia="zh-CN"/>
                              </w:rPr>
                              <w:t>Note: this may interact with multi-TRP discussion in Rel-16 eMIMO</w:t>
                            </w:r>
                          </w:p>
                          <w:p w14:paraId="4A9FA005" w14:textId="77777777" w:rsidR="00A55B4E" w:rsidRPr="00FB5852" w:rsidRDefault="00A55B4E" w:rsidP="00FB5852">
                            <w:pPr>
                              <w:pStyle w:val="ListParagraph"/>
                              <w:numPr>
                                <w:ilvl w:val="0"/>
                                <w:numId w:val="23"/>
                              </w:numPr>
                              <w:rPr>
                                <w:rFonts w:ascii="Times New Roman" w:hAnsi="Times New Roman"/>
                                <w:bCs/>
                                <w:lang w:eastAsia="zh-CN"/>
                              </w:rPr>
                            </w:pPr>
                            <w:r w:rsidRPr="00FB5852">
                              <w:rPr>
                                <w:rFonts w:ascii="Times New Roman" w:hAnsi="Times New Roman"/>
                                <w:bCs/>
                                <w:lang w:eastAsia="zh-CN"/>
                              </w:rPr>
                              <w:t>Potential physical layer aspects of Make-before-break (MBB) related to 0ms HO interruption latency (if supported)</w:t>
                            </w:r>
                          </w:p>
                          <w:p w14:paraId="68CAC498" w14:textId="77777777" w:rsidR="00A55B4E" w:rsidRPr="00FB5852" w:rsidRDefault="00A55B4E" w:rsidP="00FB5852">
                            <w:pPr>
                              <w:numPr>
                                <w:ilvl w:val="1"/>
                                <w:numId w:val="23"/>
                              </w:numPr>
                              <w:rPr>
                                <w:lang w:eastAsia="zh-CN"/>
                              </w:rPr>
                            </w:pPr>
                            <w:r w:rsidRPr="00FB5852">
                              <w:rPr>
                                <w:lang w:eastAsia="zh-CN"/>
                              </w:rPr>
                              <w:t xml:space="preserve">If supported, </w:t>
                            </w:r>
                            <w:proofErr w:type="gramStart"/>
                            <w:r w:rsidRPr="00FB5852">
                              <w:rPr>
                                <w:lang w:eastAsia="zh-CN"/>
                              </w:rPr>
                              <w:t>whether or not</w:t>
                            </w:r>
                            <w:proofErr w:type="gramEnd"/>
                            <w:r w:rsidRPr="00FB5852">
                              <w:rPr>
                                <w:lang w:eastAsia="zh-CN"/>
                              </w:rPr>
                              <w:t xml:space="preserve"> PHY impacts are similar/the same to those under dual connectivity (DC) based HO</w:t>
                            </w:r>
                          </w:p>
                          <w:p w14:paraId="45E4E0D2" w14:textId="77777777" w:rsidR="00A55B4E" w:rsidRPr="00FB5852" w:rsidRDefault="00A55B4E" w:rsidP="00FB5852">
                            <w:pPr>
                              <w:pStyle w:val="ListParagraph"/>
                              <w:numPr>
                                <w:ilvl w:val="0"/>
                                <w:numId w:val="23"/>
                              </w:numPr>
                              <w:rPr>
                                <w:rFonts w:ascii="Times New Roman" w:hAnsi="Times New Roman"/>
                                <w:bCs/>
                                <w:lang w:eastAsia="zh-CN"/>
                              </w:rPr>
                            </w:pPr>
                            <w:r w:rsidRPr="00FB5852">
                              <w:rPr>
                                <w:rFonts w:ascii="Times New Roman" w:hAnsi="Times New Roman"/>
                                <w:bCs/>
                                <w:lang w:eastAsia="zh-CN"/>
                              </w:rPr>
                              <w:t>Potential physical layer aspects of solutions/enhancements that are not explicitly mentioned in the WID</w:t>
                            </w:r>
                          </w:p>
                          <w:p w14:paraId="7891BDD0" w14:textId="77777777" w:rsidR="00A55B4E" w:rsidRPr="00FB5852" w:rsidRDefault="00A55B4E" w:rsidP="00FB5852">
                            <w:pPr>
                              <w:pStyle w:val="ListParagraph"/>
                              <w:numPr>
                                <w:ilvl w:val="1"/>
                                <w:numId w:val="23"/>
                              </w:numPr>
                              <w:rPr>
                                <w:rFonts w:ascii="Times New Roman" w:hAnsi="Times New Roman"/>
                                <w:bCs/>
                                <w:lang w:eastAsia="zh-CN"/>
                              </w:rPr>
                            </w:pPr>
                            <w:r w:rsidRPr="00FB5852">
                              <w:rPr>
                                <w:rFonts w:ascii="Times New Roman" w:hAnsi="Times New Roman"/>
                                <w:bCs/>
                                <w:lang w:eastAsia="zh-CN"/>
                              </w:rPr>
                              <w:t>Measurement procedure to provide low latency reports (e.g. L1 based measurements)</w:t>
                            </w:r>
                          </w:p>
                          <w:p w14:paraId="0A2BD97D" w14:textId="77777777" w:rsidR="00A55B4E" w:rsidRPr="00FB5852" w:rsidRDefault="00A55B4E" w:rsidP="00FB5852">
                            <w:pPr>
                              <w:pStyle w:val="ListParagraph"/>
                              <w:numPr>
                                <w:ilvl w:val="1"/>
                                <w:numId w:val="23"/>
                              </w:numPr>
                              <w:rPr>
                                <w:rFonts w:ascii="Times New Roman" w:hAnsi="Times New Roman"/>
                                <w:bCs/>
                                <w:lang w:eastAsia="zh-CN"/>
                              </w:rPr>
                            </w:pPr>
                            <w:r w:rsidRPr="00FB5852">
                              <w:rPr>
                                <w:rFonts w:ascii="Times New Roman" w:hAnsi="Times New Roman"/>
                                <w:bCs/>
                                <w:lang w:eastAsia="zh-CN"/>
                              </w:rPr>
                              <w:t>Methods of conveying QCL information for target cell (e.g. MAC CE based indication of QCL information for target cell)</w:t>
                            </w:r>
                          </w:p>
                          <w:p w14:paraId="4FCBF091" w14:textId="23151BD9" w:rsidR="00A55B4E" w:rsidRPr="00FB5852" w:rsidRDefault="00A55B4E" w:rsidP="00FB5852">
                            <w:pPr>
                              <w:pStyle w:val="ListParagraph"/>
                              <w:numPr>
                                <w:ilvl w:val="1"/>
                                <w:numId w:val="23"/>
                              </w:numPr>
                              <w:rPr>
                                <w:rFonts w:ascii="Times New Roman" w:hAnsi="Times New Roman"/>
                                <w:bCs/>
                                <w:lang w:eastAsia="zh-CN"/>
                              </w:rPr>
                            </w:pPr>
                            <w:r w:rsidRPr="00FB5852">
                              <w:rPr>
                                <w:rFonts w:ascii="Times New Roman" w:hAnsi="Times New Roman"/>
                                <w:bCs/>
                                <w:lang w:eastAsia="zh-CN"/>
                              </w:rPr>
                              <w:t>Link recovery on non-serving cells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DF95BA8" id="_x0000_t202" coordsize="21600,21600" o:spt="202" path="m,l,21600r21600,l21600,xe">
                <v:stroke joinstyle="miter"/>
                <v:path gradientshapeok="t" o:connecttype="rect"/>
              </v:shapetype>
              <v:shape id="Text Box 1" o:spid="_x0000_s1026" type="#_x0000_t202" style="width:483.75pt;height:1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" fillcolor="white [3201]" strokeweight=".5pt">
                <v:textbox style="mso-fit-shape-to-text:t">
                  <w:txbxContent>
                    <w:p w14:paraId="699B234E" w14:textId="77777777" w:rsidR="00A55B4E" w:rsidRPr="00B65FCB" w:rsidRDefault="00A55B4E" w:rsidP="00FB5852">
                      <w:pPr>
                        <w:rPr>
                          <w:b/>
                          <w:lang w:eastAsia="x-none"/>
                        </w:rPr>
                      </w:pPr>
                      <w:r w:rsidRPr="00B65FCB">
                        <w:rPr>
                          <w:b/>
                          <w:u w:val="single"/>
                          <w:lang w:eastAsia="x-none"/>
                        </w:rPr>
                        <w:t>Conclusion</w:t>
                      </w:r>
                      <w:r w:rsidRPr="00B65FCB">
                        <w:rPr>
                          <w:b/>
                          <w:lang w:eastAsia="x-none"/>
                        </w:rPr>
                        <w:t>:</w:t>
                      </w:r>
                    </w:p>
                    <w:p w14:paraId="7FA64F8F" w14:textId="77777777" w:rsidR="00A55B4E" w:rsidRPr="00B65FCB" w:rsidRDefault="00A55B4E" w:rsidP="00FB5852">
                      <w:r w:rsidRPr="00B65FCB">
                        <w:t>The following physical layer aspects for mobility enhancements have been identified in RAN1#96 and are to be further studied (but not limited to):</w:t>
                      </w:r>
                    </w:p>
                    <w:p w14:paraId="2A472B32" w14:textId="77777777" w:rsidR="00A55B4E" w:rsidRPr="00FB5852" w:rsidRDefault="00A55B4E" w:rsidP="00FB5852">
                      <w:pPr>
                        <w:pStyle w:val="ListParagraph"/>
                        <w:numPr>
                          <w:ilvl w:val="0"/>
                          <w:numId w:val="23"/>
                        </w:numPr>
                        <w:rPr>
                          <w:rFonts w:ascii="Times New Roman" w:hAnsi="Times New Roman"/>
                          <w:bCs/>
                          <w:lang w:eastAsia="zh-CN"/>
                        </w:rPr>
                      </w:pPr>
                      <w:r w:rsidRPr="00FB5852">
                        <w:rPr>
                          <w:rFonts w:ascii="Times New Roman" w:hAnsi="Times New Roman"/>
                          <w:bCs/>
                          <w:lang w:eastAsia="zh-CN"/>
                        </w:rPr>
                        <w:t>Potential physical layer aspects of RACH-less HO</w:t>
                      </w:r>
                    </w:p>
                    <w:p w14:paraId="0750D597" w14:textId="77777777" w:rsidR="00A55B4E" w:rsidRPr="00FB5852" w:rsidRDefault="00A55B4E" w:rsidP="00FB5852">
                      <w:pPr>
                        <w:pStyle w:val="ListParagraph"/>
                        <w:numPr>
                          <w:ilvl w:val="1"/>
                          <w:numId w:val="23"/>
                        </w:numPr>
                        <w:rPr>
                          <w:rFonts w:ascii="Times New Roman" w:hAnsi="Times New Roman"/>
                          <w:bCs/>
                          <w:lang w:eastAsia="zh-CN"/>
                        </w:rPr>
                      </w:pPr>
                      <w:r w:rsidRPr="00FB5852">
                        <w:rPr>
                          <w:rFonts w:ascii="Times New Roman" w:hAnsi="Times New Roman"/>
                          <w:bCs/>
                          <w:lang w:eastAsia="zh-CN"/>
                        </w:rPr>
                        <w:t>TA for target cell (if applicable)</w:t>
                      </w:r>
                    </w:p>
                    <w:p w14:paraId="431EACB7" w14:textId="77777777" w:rsidR="00A55B4E" w:rsidRPr="00FB5852" w:rsidRDefault="00A55B4E" w:rsidP="00FB5852">
                      <w:pPr>
                        <w:pStyle w:val="ListParagraph"/>
                        <w:numPr>
                          <w:ilvl w:val="1"/>
                          <w:numId w:val="23"/>
                        </w:numPr>
                        <w:rPr>
                          <w:rFonts w:ascii="Times New Roman" w:hAnsi="Times New Roman"/>
                          <w:bCs/>
                          <w:lang w:eastAsia="zh-CN"/>
                        </w:rPr>
                      </w:pPr>
                      <w:r w:rsidRPr="00FB5852">
                        <w:rPr>
                          <w:rFonts w:ascii="Times New Roman" w:hAnsi="Times New Roman"/>
                          <w:bCs/>
                          <w:lang w:eastAsia="zh-CN"/>
                        </w:rPr>
                        <w:t>Power control for PUSCH for the target cell</w:t>
                      </w:r>
                    </w:p>
                    <w:p w14:paraId="0AD4BE6D" w14:textId="77777777" w:rsidR="00A55B4E" w:rsidRPr="00FB5852" w:rsidRDefault="00A55B4E" w:rsidP="00FB5852">
                      <w:pPr>
                        <w:pStyle w:val="ListParagraph"/>
                        <w:numPr>
                          <w:ilvl w:val="1"/>
                          <w:numId w:val="23"/>
                        </w:numPr>
                        <w:rPr>
                          <w:rFonts w:ascii="Times New Roman" w:hAnsi="Times New Roman"/>
                          <w:bCs/>
                          <w:lang w:eastAsia="zh-CN"/>
                        </w:rPr>
                      </w:pPr>
                      <w:r w:rsidRPr="00FB5852">
                        <w:rPr>
                          <w:rFonts w:ascii="Times New Roman" w:hAnsi="Times New Roman"/>
                          <w:bCs/>
                          <w:lang w:eastAsia="zh-CN"/>
                        </w:rPr>
                        <w:t xml:space="preserve">UL grants configuration </w:t>
                      </w:r>
                    </w:p>
                    <w:p w14:paraId="1E9A1C30" w14:textId="77777777" w:rsidR="00A55B4E" w:rsidRPr="00FB5852" w:rsidRDefault="00A55B4E" w:rsidP="00FB5852">
                      <w:pPr>
                        <w:pStyle w:val="ListParagraph"/>
                        <w:numPr>
                          <w:ilvl w:val="1"/>
                          <w:numId w:val="23"/>
                        </w:numPr>
                        <w:rPr>
                          <w:rFonts w:ascii="Times New Roman" w:hAnsi="Times New Roman"/>
                          <w:bCs/>
                          <w:lang w:eastAsia="zh-CN"/>
                        </w:rPr>
                      </w:pPr>
                      <w:r w:rsidRPr="00FB5852">
                        <w:rPr>
                          <w:rFonts w:ascii="Times New Roman" w:hAnsi="Times New Roman"/>
                          <w:bCs/>
                          <w:lang w:eastAsia="zh-CN"/>
                        </w:rPr>
                        <w:t>Tx/Rx beam related aspects</w:t>
                      </w:r>
                    </w:p>
                    <w:p w14:paraId="193826F2" w14:textId="77777777" w:rsidR="00A55B4E" w:rsidRPr="00FB5852" w:rsidRDefault="00A55B4E" w:rsidP="00FB5852">
                      <w:pPr>
                        <w:pStyle w:val="ListParagraph"/>
                        <w:numPr>
                          <w:ilvl w:val="1"/>
                          <w:numId w:val="23"/>
                        </w:numPr>
                        <w:rPr>
                          <w:rFonts w:ascii="Times New Roman" w:hAnsi="Times New Roman"/>
                          <w:bCs/>
                          <w:lang w:eastAsia="zh-CN"/>
                        </w:rPr>
                      </w:pPr>
                      <w:r w:rsidRPr="00FB5852">
                        <w:rPr>
                          <w:rFonts w:ascii="Times New Roman" w:hAnsi="Times New Roman"/>
                          <w:bCs/>
                          <w:lang w:eastAsia="zh-CN"/>
                        </w:rPr>
                        <w:t>PUSCH transmission aspects (e.g. repetition, etc.)</w:t>
                      </w:r>
                    </w:p>
                    <w:p w14:paraId="1A3ACCA9" w14:textId="77777777" w:rsidR="00A55B4E" w:rsidRPr="00FB5852" w:rsidRDefault="00A55B4E" w:rsidP="00FB5852">
                      <w:pPr>
                        <w:pStyle w:val="ListParagraph"/>
                        <w:numPr>
                          <w:ilvl w:val="0"/>
                          <w:numId w:val="23"/>
                        </w:numPr>
                        <w:rPr>
                          <w:rFonts w:ascii="Times New Roman" w:hAnsi="Times New Roman"/>
                          <w:bCs/>
                          <w:lang w:eastAsia="zh-CN"/>
                        </w:rPr>
                      </w:pPr>
                      <w:r w:rsidRPr="00FB5852">
                        <w:rPr>
                          <w:rFonts w:ascii="Times New Roman" w:hAnsi="Times New Roman"/>
                          <w:bCs/>
                          <w:lang w:eastAsia="zh-CN"/>
                        </w:rPr>
                        <w:t>Potential physical layer aspects of dual connectivity (DC) based HO</w:t>
                      </w:r>
                    </w:p>
                    <w:p w14:paraId="5CCA3274" w14:textId="77777777" w:rsidR="00A55B4E" w:rsidRPr="00FB5852" w:rsidRDefault="00A55B4E" w:rsidP="00FB5852">
                      <w:pPr>
                        <w:pStyle w:val="ListParagraph"/>
                        <w:numPr>
                          <w:ilvl w:val="1"/>
                          <w:numId w:val="23"/>
                        </w:numPr>
                        <w:rPr>
                          <w:rFonts w:ascii="Times New Roman" w:hAnsi="Times New Roman"/>
                          <w:bCs/>
                          <w:lang w:eastAsia="zh-CN"/>
                        </w:rPr>
                      </w:pPr>
                      <w:r w:rsidRPr="00FB5852">
                        <w:rPr>
                          <w:rFonts w:ascii="Times New Roman" w:hAnsi="Times New Roman"/>
                          <w:bCs/>
                          <w:lang w:eastAsia="zh-CN"/>
                        </w:rPr>
                        <w:t>Feasibility/applicability (with respect to various Tx/Rx RF capability and carrier frequencies of source/target cell)</w:t>
                      </w:r>
                    </w:p>
                    <w:p w14:paraId="53FE7BC8" w14:textId="77777777" w:rsidR="00A55B4E" w:rsidRPr="00FB5852" w:rsidRDefault="00A55B4E" w:rsidP="00FB5852">
                      <w:pPr>
                        <w:pStyle w:val="ListParagraph"/>
                        <w:numPr>
                          <w:ilvl w:val="1"/>
                          <w:numId w:val="23"/>
                        </w:numPr>
                        <w:rPr>
                          <w:rFonts w:ascii="Times New Roman" w:hAnsi="Times New Roman"/>
                          <w:bCs/>
                          <w:lang w:eastAsia="zh-CN"/>
                        </w:rPr>
                      </w:pPr>
                      <w:r w:rsidRPr="00FB5852">
                        <w:rPr>
                          <w:rFonts w:ascii="Times New Roman" w:hAnsi="Times New Roman"/>
                          <w:bCs/>
                          <w:lang w:eastAsia="zh-CN"/>
                        </w:rPr>
                        <w:t>PDCCH monitoring for source and target cells.</w:t>
                      </w:r>
                    </w:p>
                    <w:p w14:paraId="64DF9A38" w14:textId="77777777" w:rsidR="00A55B4E" w:rsidRPr="00FB5852" w:rsidRDefault="00A55B4E" w:rsidP="00FB5852">
                      <w:pPr>
                        <w:pStyle w:val="ListParagraph"/>
                        <w:numPr>
                          <w:ilvl w:val="1"/>
                          <w:numId w:val="23"/>
                        </w:numPr>
                        <w:rPr>
                          <w:rFonts w:ascii="Times New Roman" w:hAnsi="Times New Roman"/>
                          <w:bCs/>
                          <w:lang w:eastAsia="zh-CN"/>
                        </w:rPr>
                      </w:pPr>
                      <w:r w:rsidRPr="00FB5852">
                        <w:rPr>
                          <w:rFonts w:ascii="Times New Roman" w:hAnsi="Times New Roman"/>
                          <w:bCs/>
                          <w:lang w:eastAsia="zh-CN"/>
                        </w:rPr>
                        <w:t>Procedures related to DL/UL operation</w:t>
                      </w:r>
                    </w:p>
                    <w:p w14:paraId="712C4C21" w14:textId="77777777" w:rsidR="00A55B4E" w:rsidRPr="00FB5852" w:rsidRDefault="00A55B4E" w:rsidP="00FB5852">
                      <w:pPr>
                        <w:pStyle w:val="ListParagraph"/>
                        <w:numPr>
                          <w:ilvl w:val="1"/>
                          <w:numId w:val="23"/>
                        </w:numPr>
                        <w:rPr>
                          <w:rFonts w:ascii="Times New Roman" w:hAnsi="Times New Roman"/>
                          <w:bCs/>
                          <w:lang w:eastAsia="zh-CN"/>
                        </w:rPr>
                      </w:pPr>
                      <w:r w:rsidRPr="00FB5852">
                        <w:rPr>
                          <w:rFonts w:ascii="Times New Roman" w:hAnsi="Times New Roman"/>
                          <w:bCs/>
                          <w:lang w:eastAsia="zh-CN"/>
                        </w:rPr>
                        <w:t xml:space="preserve">Power control for PUSCH/PUCCH/SRS </w:t>
                      </w:r>
                    </w:p>
                    <w:p w14:paraId="4B717C82" w14:textId="77777777" w:rsidR="00A55B4E" w:rsidRPr="00FB5852" w:rsidRDefault="00A55B4E" w:rsidP="00FB5852">
                      <w:pPr>
                        <w:pStyle w:val="ListParagraph"/>
                        <w:numPr>
                          <w:ilvl w:val="1"/>
                          <w:numId w:val="23"/>
                        </w:numPr>
                        <w:rPr>
                          <w:rFonts w:ascii="Times New Roman" w:hAnsi="Times New Roman"/>
                          <w:bCs/>
                          <w:lang w:eastAsia="zh-CN"/>
                        </w:rPr>
                      </w:pPr>
                      <w:r w:rsidRPr="00FB5852">
                        <w:rPr>
                          <w:rFonts w:ascii="Times New Roman" w:hAnsi="Times New Roman"/>
                          <w:bCs/>
                          <w:lang w:eastAsia="zh-CN"/>
                        </w:rPr>
                        <w:t xml:space="preserve">Tx/Rx beam related aspects </w:t>
                      </w:r>
                    </w:p>
                    <w:p w14:paraId="5BC25E11" w14:textId="77777777" w:rsidR="00A55B4E" w:rsidRPr="00FB5852" w:rsidRDefault="00A55B4E" w:rsidP="00FB5852">
                      <w:pPr>
                        <w:pStyle w:val="ListParagraph"/>
                        <w:numPr>
                          <w:ilvl w:val="1"/>
                          <w:numId w:val="23"/>
                        </w:numPr>
                        <w:rPr>
                          <w:rFonts w:ascii="Times New Roman" w:hAnsi="Times New Roman"/>
                          <w:bCs/>
                          <w:lang w:eastAsia="zh-CN"/>
                        </w:rPr>
                      </w:pPr>
                      <w:r w:rsidRPr="00FB5852">
                        <w:rPr>
                          <w:rFonts w:ascii="Times New Roman" w:hAnsi="Times New Roman"/>
                          <w:bCs/>
                          <w:lang w:eastAsia="zh-CN"/>
                        </w:rPr>
                        <w:t>Note: this may interact with multi-TRP discussion in Rel-16 eMIMO</w:t>
                      </w:r>
                    </w:p>
                    <w:p w14:paraId="4A9FA005" w14:textId="77777777" w:rsidR="00A55B4E" w:rsidRPr="00FB5852" w:rsidRDefault="00A55B4E" w:rsidP="00FB5852">
                      <w:pPr>
                        <w:pStyle w:val="ListParagraph"/>
                        <w:numPr>
                          <w:ilvl w:val="0"/>
                          <w:numId w:val="23"/>
                        </w:numPr>
                        <w:rPr>
                          <w:rFonts w:ascii="Times New Roman" w:hAnsi="Times New Roman"/>
                          <w:bCs/>
                          <w:lang w:eastAsia="zh-CN"/>
                        </w:rPr>
                      </w:pPr>
                      <w:r w:rsidRPr="00FB5852">
                        <w:rPr>
                          <w:rFonts w:ascii="Times New Roman" w:hAnsi="Times New Roman"/>
                          <w:bCs/>
                          <w:lang w:eastAsia="zh-CN"/>
                        </w:rPr>
                        <w:t>Potential physical layer aspects of Make-before-break (MBB) related to 0ms HO interruption latency (if supported)</w:t>
                      </w:r>
                    </w:p>
                    <w:p w14:paraId="68CAC498" w14:textId="77777777" w:rsidR="00A55B4E" w:rsidRPr="00FB5852" w:rsidRDefault="00A55B4E" w:rsidP="00FB5852">
                      <w:pPr>
                        <w:numPr>
                          <w:ilvl w:val="1"/>
                          <w:numId w:val="23"/>
                        </w:numPr>
                        <w:rPr>
                          <w:lang w:eastAsia="zh-CN"/>
                        </w:rPr>
                      </w:pPr>
                      <w:r w:rsidRPr="00FB5852">
                        <w:rPr>
                          <w:lang w:eastAsia="zh-CN"/>
                        </w:rPr>
                        <w:t xml:space="preserve">If supported, </w:t>
                      </w:r>
                      <w:proofErr w:type="gramStart"/>
                      <w:r w:rsidRPr="00FB5852">
                        <w:rPr>
                          <w:lang w:eastAsia="zh-CN"/>
                        </w:rPr>
                        <w:t>whether or not</w:t>
                      </w:r>
                      <w:proofErr w:type="gramEnd"/>
                      <w:r w:rsidRPr="00FB5852">
                        <w:rPr>
                          <w:lang w:eastAsia="zh-CN"/>
                        </w:rPr>
                        <w:t xml:space="preserve"> PHY impacts are similar/the same to those under dual connectivity (DC) based HO</w:t>
                      </w:r>
                    </w:p>
                    <w:p w14:paraId="45E4E0D2" w14:textId="77777777" w:rsidR="00A55B4E" w:rsidRPr="00FB5852" w:rsidRDefault="00A55B4E" w:rsidP="00FB5852">
                      <w:pPr>
                        <w:pStyle w:val="ListParagraph"/>
                        <w:numPr>
                          <w:ilvl w:val="0"/>
                          <w:numId w:val="23"/>
                        </w:numPr>
                        <w:rPr>
                          <w:rFonts w:ascii="Times New Roman" w:hAnsi="Times New Roman"/>
                          <w:bCs/>
                          <w:lang w:eastAsia="zh-CN"/>
                        </w:rPr>
                      </w:pPr>
                      <w:r w:rsidRPr="00FB5852">
                        <w:rPr>
                          <w:rFonts w:ascii="Times New Roman" w:hAnsi="Times New Roman"/>
                          <w:bCs/>
                          <w:lang w:eastAsia="zh-CN"/>
                        </w:rPr>
                        <w:t>Potential physical layer aspects of solutions/enhancements that are not explicitly mentioned in the WID</w:t>
                      </w:r>
                    </w:p>
                    <w:p w14:paraId="7891BDD0" w14:textId="77777777" w:rsidR="00A55B4E" w:rsidRPr="00FB5852" w:rsidRDefault="00A55B4E" w:rsidP="00FB5852">
                      <w:pPr>
                        <w:pStyle w:val="ListParagraph"/>
                        <w:numPr>
                          <w:ilvl w:val="1"/>
                          <w:numId w:val="23"/>
                        </w:numPr>
                        <w:rPr>
                          <w:rFonts w:ascii="Times New Roman" w:hAnsi="Times New Roman"/>
                          <w:bCs/>
                          <w:lang w:eastAsia="zh-CN"/>
                        </w:rPr>
                      </w:pPr>
                      <w:r w:rsidRPr="00FB5852">
                        <w:rPr>
                          <w:rFonts w:ascii="Times New Roman" w:hAnsi="Times New Roman"/>
                          <w:bCs/>
                          <w:lang w:eastAsia="zh-CN"/>
                        </w:rPr>
                        <w:t>Measurement procedure to provide low latency reports (e.g. L1 based measurements)</w:t>
                      </w:r>
                    </w:p>
                    <w:p w14:paraId="0A2BD97D" w14:textId="77777777" w:rsidR="00A55B4E" w:rsidRPr="00FB5852" w:rsidRDefault="00A55B4E" w:rsidP="00FB5852">
                      <w:pPr>
                        <w:pStyle w:val="ListParagraph"/>
                        <w:numPr>
                          <w:ilvl w:val="1"/>
                          <w:numId w:val="23"/>
                        </w:numPr>
                        <w:rPr>
                          <w:rFonts w:ascii="Times New Roman" w:hAnsi="Times New Roman"/>
                          <w:bCs/>
                          <w:lang w:eastAsia="zh-CN"/>
                        </w:rPr>
                      </w:pPr>
                      <w:r w:rsidRPr="00FB5852">
                        <w:rPr>
                          <w:rFonts w:ascii="Times New Roman" w:hAnsi="Times New Roman"/>
                          <w:bCs/>
                          <w:lang w:eastAsia="zh-CN"/>
                        </w:rPr>
                        <w:t>Methods of conveying QCL information for target cell (e.g. MAC CE based indication of QCL information for target cell)</w:t>
                      </w:r>
                    </w:p>
                    <w:p w14:paraId="4FCBF091" w14:textId="23151BD9" w:rsidR="00A55B4E" w:rsidRPr="00FB5852" w:rsidRDefault="00A55B4E" w:rsidP="00FB5852">
                      <w:pPr>
                        <w:pStyle w:val="ListParagraph"/>
                        <w:numPr>
                          <w:ilvl w:val="1"/>
                          <w:numId w:val="23"/>
                        </w:numPr>
                        <w:rPr>
                          <w:rFonts w:ascii="Times New Roman" w:hAnsi="Times New Roman"/>
                          <w:bCs/>
                          <w:lang w:eastAsia="zh-CN"/>
                        </w:rPr>
                      </w:pPr>
                      <w:r w:rsidRPr="00FB5852">
                        <w:rPr>
                          <w:rFonts w:ascii="Times New Roman" w:hAnsi="Times New Roman"/>
                          <w:bCs/>
                          <w:lang w:eastAsia="zh-CN"/>
                        </w:rPr>
                        <w:t>Link recovery on non-serving cells</w:t>
                      </w:r>
                    </w:p>
                  </w:txbxContent>
                </v:textbox>
                <w10:anchorlock/>
              </v:shape>
            </w:pict>
          </mc:Fallback>
        </mc:AlternateContent>
      </w:r>
    </w:p>
    <w:p w14:paraId="7A22C7A8" w14:textId="45E8540F" w:rsidR="00FB5852" w:rsidRPr="00CE0424" w:rsidRDefault="00FB5852" w:rsidP="00CE0424">
      <w:pPr>
        <w:pStyle w:val="BodyText"/>
      </w:pPr>
      <w:r>
        <w:t>In this contribution, we discuss the physical layer aspects of RACH-less mobility.</w:t>
      </w:r>
      <w:r w:rsidR="003D7D77">
        <w:t xml:space="preserve"> This is a revision of R1-1905220.</w:t>
      </w:r>
    </w:p>
    <w:p w14:paraId="4240D1DF" w14:textId="22887C05" w:rsidR="004000E8" w:rsidRDefault="00230D18" w:rsidP="00CE0424">
      <w:pPr>
        <w:pStyle w:val="Heading1"/>
      </w:pPr>
      <w:bookmarkStart w:id="1" w:name="_Ref178064866"/>
      <w:r>
        <w:t>2</w:t>
      </w:r>
      <w:r>
        <w:tab/>
      </w:r>
      <w:r w:rsidR="004000E8" w:rsidRPr="00CE0424">
        <w:t>Discussion</w:t>
      </w:r>
      <w:bookmarkEnd w:id="1"/>
    </w:p>
    <w:p w14:paraId="1EAB3D2F" w14:textId="77777777" w:rsidR="00DD3223" w:rsidRDefault="00DD3223" w:rsidP="00DD3223">
      <w:pPr>
        <w:pStyle w:val="BodyText"/>
      </w:pPr>
      <w:r>
        <w:t xml:space="preserve">In normal handover, the network uses Msg1 for derive a new timing advance, </w:t>
      </w:r>
      <w:proofErr w:type="gramStart"/>
      <w:r>
        <w:t>and also</w:t>
      </w:r>
      <w:proofErr w:type="gramEnd"/>
      <w:r>
        <w:t xml:space="preserve"> to determine the Tx beam for Msg2 and subsequent downlink transmissions. Msg2 contains the UL grant for Msg3 </w:t>
      </w:r>
      <w:proofErr w:type="gramStart"/>
      <w:r>
        <w:t>and also</w:t>
      </w:r>
      <w:proofErr w:type="gramEnd"/>
      <w:r>
        <w:t xml:space="preserve"> a new timing advance value.</w:t>
      </w:r>
    </w:p>
    <w:p w14:paraId="690A8549" w14:textId="42535996" w:rsidR="008B7AD5" w:rsidRDefault="008B7AD5" w:rsidP="008B7AD5">
      <w:pPr>
        <w:pStyle w:val="BodyText"/>
      </w:pPr>
      <w:r>
        <w:lastRenderedPageBreak/>
        <w:t xml:space="preserve">In RACH-less HO/SCG change, </w:t>
      </w:r>
      <w:r w:rsidR="00BA12F2">
        <w:t>Msg1 and Msg2 in the target cell are skipped. Instead, the first transmission in the target cell is Msg3.</w:t>
      </w:r>
      <w:r w:rsidR="00DD3223">
        <w:t xml:space="preserve"> The signalling diagram for RACH-less HO is depicted in </w:t>
      </w:r>
      <w:r w:rsidR="00DD3223">
        <w:fldChar w:fldCharType="begin"/>
      </w:r>
      <w:r w:rsidR="00DD3223">
        <w:instrText xml:space="preserve"> REF _Ref4485206 \h </w:instrText>
      </w:r>
      <w:r w:rsidR="00DD3223">
        <w:fldChar w:fldCharType="separate"/>
      </w:r>
      <w:r w:rsidR="00AE1801" w:rsidRPr="00CE0424">
        <w:t xml:space="preserve">Figure </w:t>
      </w:r>
      <w:r w:rsidR="00AE1801">
        <w:rPr>
          <w:noProof/>
        </w:rPr>
        <w:t>1</w:t>
      </w:r>
      <w:r w:rsidR="00DD3223">
        <w:fldChar w:fldCharType="end"/>
      </w:r>
      <w:r w:rsidR="00DD3223">
        <w:t>.</w:t>
      </w:r>
      <w:r w:rsidR="00F4560C">
        <w:t xml:space="preserve"> RACH-less HO was standardized for LTE in Rel-14.</w:t>
      </w:r>
    </w:p>
    <w:p w14:paraId="7CDD28EA" w14:textId="15E50D33" w:rsidR="0077235F" w:rsidRDefault="0077235F" w:rsidP="0077235F">
      <w:pPr>
        <w:pStyle w:val="TH"/>
      </w:pPr>
      <w:r>
        <w:rPr>
          <w:noProof/>
        </w:rPr>
        <w:drawing>
          <wp:inline distT="0" distB="0" distL="0" distR="0" wp14:anchorId="0F3828AF" wp14:editId="119458C6">
            <wp:extent cx="5261304" cy="4779678"/>
            <wp:effectExtent l="0" t="0" r="0" b="190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rach-less HO.png"/>
                    <pic:cNvPicPr/>
                  </pic:nvPicPr>
                  <pic:blipFill>
                    <a:blip r:embed="rId11">
                      <a:extLst>
                        <a:ext uri="{28A0092B-C50C-407E-A947-70E740481C1C}">
                          <a14:useLocalDpi xmlns:a14="http://schemas.microsoft.com/office/drawing/2010/main" val="0"/>
                        </a:ext>
                      </a:extLst>
                    </a:blip>
                    <a:stretch>
                      <a:fillRect/>
                    </a:stretch>
                  </pic:blipFill>
                  <pic:spPr>
                    <a:xfrm>
                      <a:off x="0" y="0"/>
                      <a:ext cx="5261304" cy="4779678"/>
                    </a:xfrm>
                    <a:prstGeom prst="rect">
                      <a:avLst/>
                    </a:prstGeom>
                  </pic:spPr>
                </pic:pic>
              </a:graphicData>
            </a:graphic>
          </wp:inline>
        </w:drawing>
      </w:r>
    </w:p>
    <w:p w14:paraId="6FC4588F" w14:textId="7BBDE213" w:rsidR="0077235F" w:rsidRPr="00E85ADD" w:rsidRDefault="0077235F" w:rsidP="0077235F">
      <w:pPr>
        <w:pStyle w:val="TF"/>
        <w:rPr>
          <w:lang w:val="en-US"/>
        </w:rPr>
      </w:pPr>
      <w:bookmarkStart w:id="2" w:name="_Ref4485206"/>
      <w:r w:rsidRPr="00CE0424">
        <w:t xml:space="preserve">Figure </w:t>
      </w:r>
      <w:r>
        <w:rPr>
          <w:noProof/>
        </w:rPr>
        <w:fldChar w:fldCharType="begin"/>
      </w:r>
      <w:r>
        <w:rPr>
          <w:noProof/>
        </w:rPr>
        <w:instrText xml:space="preserve"> SEQ Figure \* ARABIC </w:instrText>
      </w:r>
      <w:r>
        <w:rPr>
          <w:noProof/>
        </w:rPr>
        <w:fldChar w:fldCharType="separate"/>
      </w:r>
      <w:r w:rsidR="00AE1801">
        <w:rPr>
          <w:noProof/>
        </w:rPr>
        <w:t>1</w:t>
      </w:r>
      <w:r>
        <w:rPr>
          <w:noProof/>
        </w:rPr>
        <w:fldChar w:fldCharType="end"/>
      </w:r>
      <w:bookmarkEnd w:id="2"/>
      <w:r w:rsidRPr="00CE0424">
        <w:t xml:space="preserve">: </w:t>
      </w:r>
      <w:r w:rsidRPr="00E85ADD">
        <w:rPr>
          <w:lang w:val="en-US"/>
        </w:rPr>
        <w:t xml:space="preserve">RACH-less handover. The </w:t>
      </w:r>
      <w:r w:rsidR="00E85ADD" w:rsidRPr="00E85ADD">
        <w:rPr>
          <w:lang w:val="en-US"/>
        </w:rPr>
        <w:t xml:space="preserve">first message in the target cell is </w:t>
      </w:r>
      <w:r w:rsidR="00E85ADD">
        <w:rPr>
          <w:lang w:val="en-US"/>
        </w:rPr>
        <w:t>Msg3.</w:t>
      </w:r>
    </w:p>
    <w:p w14:paraId="3CEF7AC2" w14:textId="77777777" w:rsidR="0077235F" w:rsidRDefault="0077235F" w:rsidP="008B7AD5">
      <w:pPr>
        <w:pStyle w:val="BodyText"/>
      </w:pPr>
    </w:p>
    <w:p w14:paraId="7C027140" w14:textId="440D14F5" w:rsidR="00DD3223" w:rsidRDefault="006D41C3" w:rsidP="006D41C3">
      <w:pPr>
        <w:pStyle w:val="Heading2"/>
      </w:pPr>
      <w:r>
        <w:t>2.1</w:t>
      </w:r>
      <w:r>
        <w:tab/>
      </w:r>
      <w:r w:rsidR="002D231D" w:rsidRPr="00B65FCB">
        <w:t>T</w:t>
      </w:r>
      <w:r w:rsidR="00DD3223">
        <w:t xml:space="preserve">iming advance </w:t>
      </w:r>
      <w:r w:rsidR="002D231D" w:rsidRPr="00B65FCB">
        <w:t>for target cell</w:t>
      </w:r>
    </w:p>
    <w:p w14:paraId="4E71EEF9" w14:textId="0503E928" w:rsidR="002D231D" w:rsidRDefault="00DD3223" w:rsidP="00DD3223">
      <w:pPr>
        <w:pStyle w:val="BodyText"/>
      </w:pPr>
      <w:r>
        <w:t xml:space="preserve">In normal handover, the NW estimates the timing advance (TA) from Msg1. A suitable TA value is then conveyed to the UE in </w:t>
      </w:r>
      <w:r w:rsidR="00F4560C">
        <w:t>Msg2 and</w:t>
      </w:r>
      <w:r>
        <w:t xml:space="preserve"> used for the subsequent UL transmissions.</w:t>
      </w:r>
    </w:p>
    <w:p w14:paraId="01F6B6BF" w14:textId="504E2A0B" w:rsidR="00DD3223" w:rsidRDefault="00DD3223" w:rsidP="00DD3223">
      <w:pPr>
        <w:pStyle w:val="BodyText"/>
      </w:pPr>
      <w:r>
        <w:t>With RACH-less handover, this is not possible: there is no Msg1 that can be used to determine the TA, and there is no Msg2 that can be used to convey a TA value that would be used for transmission of Msg3.</w:t>
      </w:r>
    </w:p>
    <w:p w14:paraId="4A5B3DB4" w14:textId="77777777" w:rsidR="00645EF2" w:rsidRDefault="00645EF2" w:rsidP="00645EF2">
      <w:pPr>
        <w:pStyle w:val="BodyText"/>
      </w:pPr>
      <w:r>
        <w:t>In LTE RACH-less HO, there are two possible values for TA in the new cell: either the TA is the same as in the source, or TA=0. Using either of these values provides limitations in the cell sizes that can be handled: if the same TA is used, then it is assumed that the propagation delay (i.e. the distance) is the same between the UE and the source and target cells. With TA=0, it is assumed that the target cell is small.</w:t>
      </w:r>
    </w:p>
    <w:p w14:paraId="1233E76F" w14:textId="282971F9" w:rsidR="00645EF2" w:rsidRDefault="00645EF2" w:rsidP="00160BF6">
      <w:pPr>
        <w:pStyle w:val="BodyText"/>
      </w:pPr>
      <w:r>
        <w:t xml:space="preserve">In the beam management context, the UE may be signalled a new TCI state to be used as QCL reference for the reception of, e.g., PDCCH. The TCI state contains one or two reference signals, where the first reference signal provides the synchronization information, i.e., QCL Type A/B/C. In case that the synchronization source changes, the propagation delay may also change. For this case, RAN4 recently agreed that the UE may autonomously perform a larger change of the TA </w:t>
      </w:r>
      <w:r>
        <w:fldChar w:fldCharType="begin"/>
      </w:r>
      <w:r>
        <w:instrText xml:space="preserve"> REF _Ref4571347 \r \h </w:instrText>
      </w:r>
      <w:r>
        <w:fldChar w:fldCharType="separate"/>
      </w:r>
      <w:r w:rsidR="00AE1801">
        <w:t>[3]</w:t>
      </w:r>
      <w:r>
        <w:fldChar w:fldCharType="end"/>
      </w:r>
      <w:r>
        <w:t>. The exact conditions for this change are still open. In this case, the accuracy was deemed acceptable. It would seem that at least in some cases, the RACH-less HO is very similar to a beam switch with respect to timing adjustments.</w:t>
      </w:r>
    </w:p>
    <w:p w14:paraId="0C753EBD" w14:textId="5C8A470B" w:rsidR="00E24B35" w:rsidRDefault="00E24B35" w:rsidP="00160BF6">
      <w:pPr>
        <w:pStyle w:val="BodyText"/>
      </w:pPr>
      <w:r>
        <w:lastRenderedPageBreak/>
        <w:t xml:space="preserve">In the LS response </w:t>
      </w:r>
      <w:r>
        <w:fldChar w:fldCharType="begin"/>
      </w:r>
      <w:r>
        <w:instrText xml:space="preserve"> REF _Ref7504430 \r \h </w:instrText>
      </w:r>
      <w:r>
        <w:fldChar w:fldCharType="separate"/>
      </w:r>
      <w:r w:rsidR="00AE1801">
        <w:t>[4]</w:t>
      </w:r>
      <w:r>
        <w:fldChar w:fldCharType="end"/>
      </w:r>
      <w:r>
        <w:t>, RAN4 stated that RACH-less HO for NR would be feasible for FR1 under the same conditions as for LTE: zero or equal TA. RAN4 also stated that RACH-less HO in FR2 or with different TAs was FFS.</w:t>
      </w:r>
      <w:r w:rsidR="00AE1801">
        <w:t xml:space="preserve"> </w:t>
      </w:r>
    </w:p>
    <w:p w14:paraId="05075466" w14:textId="4CF36F45" w:rsidR="00E24B35" w:rsidRDefault="00E24B35" w:rsidP="00160BF6">
      <w:pPr>
        <w:pStyle w:val="BodyText"/>
      </w:pPr>
      <w:r w:rsidRPr="00E24B35">
        <w:t xml:space="preserve">Without </w:t>
      </w:r>
      <w:r w:rsidR="00AE1801">
        <w:t>calculated</w:t>
      </w:r>
      <w:r>
        <w:t xml:space="preserve"> </w:t>
      </w:r>
      <w:r w:rsidRPr="00E24B35">
        <w:t>TA, the use cases for RACH</w:t>
      </w:r>
      <w:r>
        <w:t>-</w:t>
      </w:r>
      <w:r w:rsidRPr="00E24B35">
        <w:t xml:space="preserve">less handover are essentially limited to </w:t>
      </w:r>
      <w:r>
        <w:t xml:space="preserve">small </w:t>
      </w:r>
      <w:r w:rsidRPr="00E24B35">
        <w:t>cells. In theory, RACH</w:t>
      </w:r>
      <w:r>
        <w:t>-</w:t>
      </w:r>
      <w:r w:rsidRPr="00E24B35">
        <w:t>less handover can also be used with equal but non-zero TA. Such case implies</w:t>
      </w:r>
      <w:r>
        <w:t>,</w:t>
      </w:r>
      <w:r w:rsidRPr="00E24B35">
        <w:t xml:space="preserve"> e</w:t>
      </w:r>
      <w:r>
        <w:t>.</w:t>
      </w:r>
      <w:r w:rsidRPr="00E24B35">
        <w:t>g</w:t>
      </w:r>
      <w:r>
        <w:t>.,</w:t>
      </w:r>
      <w:r w:rsidRPr="00E24B35">
        <w:t xml:space="preserve"> equal propagation delay to source and target cell. In realistic propagation environments such propagation conditions are never guaranteed. For this reason, the use case for RACH</w:t>
      </w:r>
      <w:r>
        <w:t>-</w:t>
      </w:r>
      <w:r w:rsidRPr="00E24B35">
        <w:t xml:space="preserve">less handover </w:t>
      </w:r>
      <w:r>
        <w:t xml:space="preserve">with these restrictions </w:t>
      </w:r>
      <w:r w:rsidRPr="00E24B35">
        <w:t>are very limited</w:t>
      </w:r>
      <w:r>
        <w:t>.</w:t>
      </w:r>
    </w:p>
    <w:p w14:paraId="5F2B1E7D" w14:textId="4DAC8C66" w:rsidR="00E24B35" w:rsidRDefault="00E24B35" w:rsidP="00160BF6">
      <w:pPr>
        <w:pStyle w:val="BodyText"/>
      </w:pPr>
      <w:r>
        <w:t xml:space="preserve">In the RAN4 paper </w:t>
      </w:r>
      <w:r>
        <w:fldChar w:fldCharType="begin"/>
      </w:r>
      <w:r>
        <w:instrText xml:space="preserve"> REF _Ref7504594 \r \h </w:instrText>
      </w:r>
      <w:r>
        <w:fldChar w:fldCharType="separate"/>
      </w:r>
      <w:r w:rsidR="00AE1801">
        <w:t>[5]</w:t>
      </w:r>
      <w:r>
        <w:fldChar w:fldCharType="end"/>
      </w:r>
      <w:r>
        <w:t>, we argue that RACH-less HO with different TAs is indeed feasible.</w:t>
      </w:r>
      <w:r w:rsidRPr="00E24B35">
        <w:t xml:space="preserve"> </w:t>
      </w:r>
      <w:r>
        <w:t xml:space="preserve">It is explained that </w:t>
      </w:r>
      <w:r w:rsidRPr="00E24B35">
        <w:t>the</w:t>
      </w:r>
      <w:r>
        <w:t xml:space="preserve"> terms not related to BS timing errors are insignificant, implying that </w:t>
      </w:r>
      <w:proofErr w:type="gramStart"/>
      <w:r>
        <w:t>as long as</w:t>
      </w:r>
      <w:proofErr w:type="gramEnd"/>
      <w:r>
        <w:t xml:space="preserve"> the BSs are sufficiently synchronized, the UE may calculate the TA with sufficient accuracy. It is further explained that it is indeed feasible to achieve the required level of synchronization between BSs. Finally, and most importantly, the BS timing uncertainty is known to the NW, and based on that information, the NW may choose to enable </w:t>
      </w:r>
      <w:r w:rsidR="00AE1801">
        <w:t>calculated</w:t>
      </w:r>
      <w:r>
        <w:t xml:space="preserve"> TA adjustment (</w:t>
      </w:r>
      <w:proofErr w:type="gramStart"/>
      <w:r>
        <w:t>and also</w:t>
      </w:r>
      <w:proofErr w:type="gramEnd"/>
      <w:r>
        <w:t xml:space="preserve"> bear the consequences if the accuracy is insufficient):</w:t>
      </w:r>
    </w:p>
    <w:p w14:paraId="09A56EC0" w14:textId="6B3D5BE2" w:rsidR="00E24B35" w:rsidRDefault="00E24B35" w:rsidP="00E24B35">
      <w:pPr>
        <w:pStyle w:val="Observation"/>
      </w:pPr>
      <w:bookmarkStart w:id="3" w:name="_Ref7505427"/>
      <w:bookmarkStart w:id="4" w:name="_Toc7793835"/>
      <w:r>
        <w:t xml:space="preserve">The NW can choose to enable </w:t>
      </w:r>
      <w:r w:rsidR="00AE1801">
        <w:t>calculated</w:t>
      </w:r>
      <w:r>
        <w:t xml:space="preserve"> TA only in scenarios where the BS timing uncertainty is sufficiently small.</w:t>
      </w:r>
      <w:bookmarkEnd w:id="3"/>
      <w:bookmarkEnd w:id="4"/>
    </w:p>
    <w:p w14:paraId="673EA0DD" w14:textId="7412F6D4" w:rsidR="00E24B35" w:rsidRDefault="00E24B35" w:rsidP="00160BF6">
      <w:pPr>
        <w:pStyle w:val="BodyText"/>
      </w:pPr>
      <w:r>
        <w:t xml:space="preserve">Based on </w:t>
      </w:r>
      <w:r>
        <w:fldChar w:fldCharType="begin"/>
      </w:r>
      <w:r>
        <w:instrText xml:space="preserve"> REF _Ref7505427 \r \h </w:instrText>
      </w:r>
      <w:r>
        <w:fldChar w:fldCharType="separate"/>
      </w:r>
      <w:r w:rsidR="00AE1801">
        <w:t>Observation 1</w:t>
      </w:r>
      <w:r>
        <w:fldChar w:fldCharType="end"/>
      </w:r>
      <w:r>
        <w:t>, and the understanding that it is indeed feasible to achieve the required BS timing adjustment, we propose</w:t>
      </w:r>
    </w:p>
    <w:p w14:paraId="322091FB" w14:textId="42172375" w:rsidR="00645EF2" w:rsidRDefault="00E24B35" w:rsidP="00160BF6">
      <w:pPr>
        <w:pStyle w:val="Proposal"/>
      </w:pPr>
      <w:bookmarkStart w:id="5" w:name="_Toc7793837"/>
      <w:r w:rsidRPr="00E24B35">
        <w:t xml:space="preserve">RACH-less handover with </w:t>
      </w:r>
      <w:r w:rsidR="00AE1801">
        <w:t xml:space="preserve">calculated </w:t>
      </w:r>
      <w:r>
        <w:t xml:space="preserve">TA </w:t>
      </w:r>
      <w:r w:rsidRPr="00E24B35">
        <w:t>is supported for NR mobility enhancement in synchronous networks</w:t>
      </w:r>
      <w:r>
        <w:t>.</w:t>
      </w:r>
      <w:bookmarkEnd w:id="5"/>
    </w:p>
    <w:p w14:paraId="0CB82988" w14:textId="54C60A1C" w:rsidR="006C375B" w:rsidRDefault="006C375B" w:rsidP="006C375B">
      <w:pPr>
        <w:pStyle w:val="BodyText"/>
      </w:pPr>
      <w:r>
        <w:t>We note that it is up to RAN4 to decide if the calculated TA can be applied for RACH-less HO. If RAN4 decides that it is feasible to apply a calculated TA, then it is questionable if RACH-less HO provides enough benefits</w:t>
      </w:r>
      <w:r w:rsidR="00C84D0C">
        <w:t>.</w:t>
      </w:r>
      <w:bookmarkStart w:id="6" w:name="_GoBack"/>
      <w:bookmarkEnd w:id="6"/>
    </w:p>
    <w:p w14:paraId="686E01D4" w14:textId="1CC5069D" w:rsidR="006D41C3" w:rsidRDefault="006D41C3" w:rsidP="006D41C3">
      <w:pPr>
        <w:pStyle w:val="Heading2"/>
      </w:pPr>
      <w:r>
        <w:t>2.</w:t>
      </w:r>
      <w:r w:rsidR="00E243AC">
        <w:t>2</w:t>
      </w:r>
      <w:r>
        <w:tab/>
      </w:r>
      <w:r w:rsidR="00E243AC">
        <w:t xml:space="preserve">UL grants configuration and </w:t>
      </w:r>
      <w:r>
        <w:t>Tx/Rx beam related aspects</w:t>
      </w:r>
    </w:p>
    <w:p w14:paraId="4D9B7326" w14:textId="10C69057" w:rsidR="0079562C" w:rsidRPr="0079562C" w:rsidRDefault="0079562C" w:rsidP="0079562C">
      <w:pPr>
        <w:pStyle w:val="BodyText"/>
      </w:pPr>
      <w:r>
        <w:t>Since there is no Msg2 transmitted in the target cell, the UE must be provided with the UL resources in another way. For LTE, two different</w:t>
      </w:r>
      <w:r w:rsidR="000D1D48">
        <w:t xml:space="preserve"> ways have been </w:t>
      </w:r>
      <w:r w:rsidR="006E7F29">
        <w:t>specified</w:t>
      </w:r>
      <w:r w:rsidR="000D1D48">
        <w:t>:</w:t>
      </w:r>
    </w:p>
    <w:p w14:paraId="3092DF5A" w14:textId="0C4E4037" w:rsidR="00E243AC" w:rsidRDefault="000D1D48" w:rsidP="000D1D48">
      <w:pPr>
        <w:pStyle w:val="BodyText"/>
        <w:numPr>
          <w:ilvl w:val="0"/>
          <w:numId w:val="24"/>
        </w:numPr>
      </w:pPr>
      <w:r>
        <w:t xml:space="preserve">Preschedule UL resources in the </w:t>
      </w:r>
      <w:r w:rsidR="00E243AC">
        <w:t>RRC reconfiguration</w:t>
      </w:r>
      <w:r>
        <w:t xml:space="preserve"> message.</w:t>
      </w:r>
    </w:p>
    <w:p w14:paraId="310243AA" w14:textId="12D87A86" w:rsidR="000D1D48" w:rsidRDefault="000D1D48" w:rsidP="000D1D48">
      <w:pPr>
        <w:pStyle w:val="BodyText"/>
        <w:numPr>
          <w:ilvl w:val="0"/>
          <w:numId w:val="24"/>
        </w:numPr>
      </w:pPr>
      <w:r>
        <w:t>Dynamically schedule UL resources using PDCCH in target cell</w:t>
      </w:r>
    </w:p>
    <w:p w14:paraId="095CE930" w14:textId="7478C38F" w:rsidR="000D1D48" w:rsidRDefault="0014652E" w:rsidP="000D1D48">
      <w:pPr>
        <w:pStyle w:val="BodyText"/>
      </w:pPr>
      <w:r>
        <w:t>So far, t</w:t>
      </w:r>
      <w:r w:rsidR="000D1D48">
        <w:t xml:space="preserve">he </w:t>
      </w:r>
      <w:r>
        <w:t xml:space="preserve">only </w:t>
      </w:r>
      <w:r w:rsidR="000D1D48">
        <w:t>physical layer aspects are</w:t>
      </w:r>
      <w:r>
        <w:t xml:space="preserve"> related</w:t>
      </w:r>
      <w:r w:rsidR="000D1D48">
        <w:t xml:space="preserve"> to the beam </w:t>
      </w:r>
      <w:r>
        <w:t xml:space="preserve">formed </w:t>
      </w:r>
      <w:r w:rsidR="000D1D48">
        <w:t>reception and transmission.</w:t>
      </w:r>
      <w:r>
        <w:t xml:space="preserve"> This is true for both allocation methods.</w:t>
      </w:r>
    </w:p>
    <w:p w14:paraId="031104F3" w14:textId="77777777" w:rsidR="00D25E52" w:rsidRDefault="00D25E52" w:rsidP="000D1D48">
      <w:pPr>
        <w:pStyle w:val="BodyText"/>
      </w:pPr>
      <w:r>
        <w:t>In normal handover, the UE selects the best DL beam based on measurements performed just before the transmission of Msg1. Based on the best DL beam, the UE determines the RACH resource, and its Tx beam. The selected DL reference signal (beam) may be different from the beam(s) that triggered the neighbour cell report. Hence, the NW may not know which RACH resource the UE selects. It was possible to allow this flexibility since there are typically many RACH opportunities in the target cell, each corresponding to a different beam.</w:t>
      </w:r>
      <w:r w:rsidR="0014652E">
        <w:t xml:space="preserve"> </w:t>
      </w:r>
    </w:p>
    <w:p w14:paraId="1DD13544" w14:textId="4BD34529" w:rsidR="0014652E" w:rsidRDefault="0014652E" w:rsidP="000D1D48">
      <w:pPr>
        <w:pStyle w:val="BodyText"/>
      </w:pPr>
      <w:r>
        <w:t>The gNB sweeps its Rx beam in a pattern that is determined by the sweeping of the DL signal, either SSB or CSI-RS.</w:t>
      </w:r>
      <w:r w:rsidR="007B6230">
        <w:t xml:space="preserve"> Based on the received Msg1, the gNB determines which DL RS (beam) the UE preferred, and uses that for subsequent transmission of all DL signals until TCI states are configured/activated. The UE uses the spatial properties of Msg1 also to transmit any UL signals until instructed otherwise. The spatial properties of all signals are thus derived from the properties of the Msg1 transmission.</w:t>
      </w:r>
    </w:p>
    <w:p w14:paraId="3E744E74" w14:textId="6E8927C6" w:rsidR="0014652E" w:rsidRDefault="0014652E" w:rsidP="000D1D48">
      <w:pPr>
        <w:pStyle w:val="BodyText"/>
      </w:pPr>
      <w:r>
        <w:t xml:space="preserve">However, Rx beam sweeping in the gNB is typically only performed for PRACH, since it results in a large overhead. </w:t>
      </w:r>
      <w:r w:rsidR="00AE1184">
        <w:t>For PRACH, this can still be acceptable since the PRACH transmissions can be short. However, Msg3 is transmitted during an entire slot, which would cause a large overhead. Thus, f</w:t>
      </w:r>
      <w:r>
        <w:t>or RACH-less handover, sweeping of the gNB Rx beam to receive Msg3 should be avoided:</w:t>
      </w:r>
    </w:p>
    <w:p w14:paraId="57F34839" w14:textId="12B6BCA5" w:rsidR="0014652E" w:rsidRDefault="007B6230" w:rsidP="007B6230">
      <w:pPr>
        <w:pStyle w:val="Observation"/>
      </w:pPr>
      <w:bookmarkStart w:id="7" w:name="_Ref4499407"/>
      <w:bookmarkStart w:id="8" w:name="_Toc7793836"/>
      <w:r>
        <w:t>Rx b</w:t>
      </w:r>
      <w:r w:rsidR="0014652E">
        <w:t xml:space="preserve">eam sweeping at the gNB </w:t>
      </w:r>
      <w:r w:rsidR="00B7369E">
        <w:t xml:space="preserve">to </w:t>
      </w:r>
      <w:r w:rsidR="0014652E">
        <w:t>receive Msg3</w:t>
      </w:r>
      <w:r w:rsidR="009D11C8">
        <w:t xml:space="preserve"> results in high overhead</w:t>
      </w:r>
      <w:r w:rsidR="0014652E">
        <w:t>.</w:t>
      </w:r>
      <w:bookmarkEnd w:id="7"/>
      <w:bookmarkEnd w:id="8"/>
      <w:r w:rsidR="0014652E">
        <w:t xml:space="preserve"> </w:t>
      </w:r>
    </w:p>
    <w:p w14:paraId="73791256" w14:textId="49C207FD" w:rsidR="00B7369E" w:rsidRDefault="00B7369E" w:rsidP="00B7369E">
      <w:pPr>
        <w:pStyle w:val="BodyText"/>
      </w:pPr>
      <w:r>
        <w:t xml:space="preserve">Considering </w:t>
      </w:r>
      <w:r>
        <w:fldChar w:fldCharType="begin"/>
      </w:r>
      <w:r>
        <w:instrText xml:space="preserve"> REF _Ref4499407 \r \h </w:instrText>
      </w:r>
      <w:r>
        <w:fldChar w:fldCharType="separate"/>
      </w:r>
      <w:r w:rsidR="00AE1801">
        <w:t>Observation 2</w:t>
      </w:r>
      <w:r>
        <w:fldChar w:fldCharType="end"/>
      </w:r>
      <w:r>
        <w:t xml:space="preserve">, we realize that the </w:t>
      </w:r>
      <w:r w:rsidR="00C06971">
        <w:t xml:space="preserve">NW cannot be forced to assign different resources corresponding to all the different gNB Tx beams. It should be possible to configure only a small set of UL resources for Msg3 transmission, corresponding to a subset of the gNB TX beams. Within this subset, the </w:t>
      </w:r>
      <w:r>
        <w:t xml:space="preserve">UE </w:t>
      </w:r>
      <w:r w:rsidR="00C06971">
        <w:t xml:space="preserve">can choose the TX beam based on the corresponding DL RS.  </w:t>
      </w:r>
      <w:r w:rsidR="007B6230">
        <w:t>In the RAN1 specifications, the term ‘beam’ is not used. To specify the spatial characteristics of an UL transmission, the spatial relation concept is used. For RACH-less handover, we propose to reuse that concept also for Msg3:</w:t>
      </w:r>
    </w:p>
    <w:p w14:paraId="288AF198" w14:textId="75E2D7CD" w:rsidR="007B6230" w:rsidRDefault="007B6230" w:rsidP="007B6230">
      <w:pPr>
        <w:pStyle w:val="Proposal"/>
      </w:pPr>
      <w:bookmarkStart w:id="9" w:name="_Hlk4574572"/>
      <w:bookmarkStart w:id="10" w:name="_Toc7793838"/>
      <w:r>
        <w:lastRenderedPageBreak/>
        <w:t xml:space="preserve">To transmit Msg3, the UE shall use a spatial relation </w:t>
      </w:r>
      <w:r w:rsidR="00357000">
        <w:t xml:space="preserve">defined by a DL RS </w:t>
      </w:r>
      <w:r w:rsidR="00C06971">
        <w:t xml:space="preserve">selected from a set of RSs </w:t>
      </w:r>
      <w:r w:rsidR="00EF751C">
        <w:t>signalled by the NW.</w:t>
      </w:r>
      <w:bookmarkEnd w:id="10"/>
    </w:p>
    <w:bookmarkEnd w:id="9"/>
    <w:p w14:paraId="44BB2A19" w14:textId="70296482" w:rsidR="007B6230" w:rsidRDefault="00357000" w:rsidP="007B6230">
      <w:pPr>
        <w:pStyle w:val="BodyText"/>
      </w:pPr>
      <w:r>
        <w:t xml:space="preserve">The UE will use that spatial relation for all uplink transmissions until reconfigured/activated. </w:t>
      </w:r>
      <w:r w:rsidR="00ED3466">
        <w:t>Additionally, the UE may assume that any DL signals transmitted from the gNB are spatially QCL with that same DL RS:</w:t>
      </w:r>
    </w:p>
    <w:p w14:paraId="3331001E" w14:textId="54CC55CD" w:rsidR="00ED3466" w:rsidRDefault="00357000" w:rsidP="00ED3466">
      <w:pPr>
        <w:pStyle w:val="Proposal"/>
      </w:pPr>
      <w:bookmarkStart w:id="11" w:name="_Hlk4574610"/>
      <w:bookmarkStart w:id="12" w:name="_Toc7793839"/>
      <w:r>
        <w:t>Until reconfigured/activated, t</w:t>
      </w:r>
      <w:r w:rsidR="00ED3466">
        <w:t xml:space="preserve">he UE may assume that all DL signals from the target gNB are </w:t>
      </w:r>
      <w:r w:rsidRPr="00357000">
        <w:t>quasi co-located with respect to QCL-</w:t>
      </w:r>
      <w:proofErr w:type="spellStart"/>
      <w:r w:rsidRPr="00357000">
        <w:t>TypeA</w:t>
      </w:r>
      <w:proofErr w:type="spellEnd"/>
      <w:r w:rsidRPr="00357000">
        <w:t>, and QCL-</w:t>
      </w:r>
      <w:proofErr w:type="spellStart"/>
      <w:r w:rsidRPr="00357000">
        <w:t>TypeD</w:t>
      </w:r>
      <w:proofErr w:type="spellEnd"/>
      <w:r w:rsidRPr="00357000">
        <w:t xml:space="preserve"> properties</w:t>
      </w:r>
      <w:r>
        <w:t xml:space="preserve"> with </w:t>
      </w:r>
      <w:r w:rsidR="00C06971">
        <w:t>the selected DL RS.</w:t>
      </w:r>
      <w:bookmarkEnd w:id="12"/>
    </w:p>
    <w:p w14:paraId="677D0A90" w14:textId="30BBABDB" w:rsidR="000D1D48" w:rsidRDefault="00357000" w:rsidP="000D1D48">
      <w:pPr>
        <w:pStyle w:val="BodyText"/>
      </w:pPr>
      <w:r>
        <w:t xml:space="preserve">Thus, the UE will use the </w:t>
      </w:r>
      <w:r w:rsidR="00C06971">
        <w:t xml:space="preserve">selected </w:t>
      </w:r>
      <w:r>
        <w:t>RS both for DL reception and UL transmission.</w:t>
      </w:r>
    </w:p>
    <w:p w14:paraId="2ABCB019" w14:textId="6B478008" w:rsidR="00C06971" w:rsidRDefault="00C06971" w:rsidP="000D1D48">
      <w:pPr>
        <w:pStyle w:val="BodyText"/>
      </w:pPr>
      <w:r>
        <w:t xml:space="preserve">In normal HO, the RACH resource used for Msg1 transmission is determined from the selected RS. The RACH resource is defined as a RACH occasion and a PRACH preamble, where the RACH occasion is the time-frequency resource where the UE transmits the PRACH preamble. Here, it is possible to map several DL RSs into the </w:t>
      </w:r>
      <w:r w:rsidRPr="00C06971">
        <w:rPr>
          <w:i/>
        </w:rPr>
        <w:t>same</w:t>
      </w:r>
      <w:r>
        <w:t xml:space="preserve"> RACH occasion. This possibility is important to limit the RACH overhead. In case where several DL RSs are mapped to the same RACH occasion, different UEs are distinguished by using different PRACH preambles.</w:t>
      </w:r>
    </w:p>
    <w:p w14:paraId="3107A5B3" w14:textId="4864A74A" w:rsidR="00C06971" w:rsidRDefault="00C06971" w:rsidP="000D1D48">
      <w:pPr>
        <w:pStyle w:val="BodyText"/>
      </w:pPr>
      <w:r>
        <w:t xml:space="preserve">For RACH-less HO, the RACH occasion corresponds to the Msg3 allocation. Here we </w:t>
      </w:r>
      <w:r w:rsidR="00321C49">
        <w:t xml:space="preserve">emphasize </w:t>
      </w:r>
      <w:r>
        <w:t>that it important to keep the possibility to map several DL RSs (beams) to the same Msg3 allocation. This possibility would be used when the BS is equipped with a digital receiver, which would be the typical case in FR1 scenarios</w:t>
      </w:r>
      <w:r w:rsidR="00321C49">
        <w:t>.</w:t>
      </w:r>
      <w:r>
        <w:t xml:space="preserve"> Remember that each cell can transmit</w:t>
      </w:r>
      <w:r w:rsidR="00321C49">
        <w:t xml:space="preserve"> several SS/</w:t>
      </w:r>
      <w:r>
        <w:t xml:space="preserve">PBCH blocks </w:t>
      </w:r>
      <w:r w:rsidR="00321C49">
        <w:t>also in FR1. In the future, it is likely that digital implementations will be common also in FR2. Hence, we propose</w:t>
      </w:r>
    </w:p>
    <w:p w14:paraId="28F8E2C0" w14:textId="60176154" w:rsidR="00321C49" w:rsidRDefault="00321C49" w:rsidP="00321C49">
      <w:pPr>
        <w:pStyle w:val="Proposal"/>
      </w:pPr>
      <w:bookmarkStart w:id="13" w:name="_Toc7793840"/>
      <w:r>
        <w:t>In RACH-less HO, it should be possible to map several DL RSs to the same Msg3 allocation.</w:t>
      </w:r>
      <w:bookmarkEnd w:id="13"/>
    </w:p>
    <w:p w14:paraId="1DC08EBF" w14:textId="77777777" w:rsidR="00321C49" w:rsidRDefault="00321C49" w:rsidP="00321C49">
      <w:pPr>
        <w:pStyle w:val="BodyText"/>
      </w:pPr>
      <w:r>
        <w:t>In normal HO, the NW can assign different preambles to different UEs sharing the same RACH occasion. For the PUSCH allocation used to transmit Msg3, there is no such possibility. If several DL RSs are mapped to the same Msg3 allocation, the selected DL RS (beam) must be explicitly indicated in Msg3:</w:t>
      </w:r>
    </w:p>
    <w:p w14:paraId="26B05C15" w14:textId="77777777" w:rsidR="00321C49" w:rsidRDefault="00321C49" w:rsidP="00321C49">
      <w:pPr>
        <w:pStyle w:val="Proposal"/>
      </w:pPr>
      <w:bookmarkStart w:id="14" w:name="_Toc7793841"/>
      <w:r>
        <w:t>In RACH-less HO, it should be possible to configure the UE to signal the selected DL RS (beam) in Msg3.</w:t>
      </w:r>
      <w:bookmarkEnd w:id="14"/>
    </w:p>
    <w:p w14:paraId="3F81BD5D" w14:textId="5F89898C" w:rsidR="00321C49" w:rsidRDefault="00321C49" w:rsidP="00321C49">
      <w:pPr>
        <w:pStyle w:val="BodyText"/>
      </w:pPr>
      <w:r>
        <w:t xml:space="preserve">The format for this signalling is FFS. </w:t>
      </w:r>
    </w:p>
    <w:p w14:paraId="3A6EA0BE" w14:textId="29684FD4" w:rsidR="00C62E5A" w:rsidRDefault="00C62E5A" w:rsidP="00C62E5A">
      <w:pPr>
        <w:pStyle w:val="Heading2"/>
      </w:pPr>
      <w:r>
        <w:t>2.3</w:t>
      </w:r>
      <w:r>
        <w:tab/>
        <w:t>Comparison with 2-step RACH</w:t>
      </w:r>
    </w:p>
    <w:p w14:paraId="40515079" w14:textId="42D7B69A" w:rsidR="00C62E5A" w:rsidRDefault="00C62E5A" w:rsidP="00C62E5A">
      <w:pPr>
        <w:pStyle w:val="BodyText"/>
      </w:pPr>
      <w:r>
        <w:t xml:space="preserve">Since the gains mainly targeted by RACH-less HO is the elimination of Msg1 and Msg2 in the RA procedure in the target cell, it is highly interesting to see how HO with 2-step RA would measure up against RACH-less HO. With 2-step RA in the target cell, the </w:t>
      </w:r>
      <w:proofErr w:type="spellStart"/>
      <w:r w:rsidRPr="007450B8">
        <w:rPr>
          <w:i/>
        </w:rPr>
        <w:t>RRCReconfigurationComplete</w:t>
      </w:r>
      <w:proofErr w:type="spellEnd"/>
      <w:r>
        <w:t xml:space="preserve"> message </w:t>
      </w:r>
      <w:r>
        <w:t xml:space="preserve">is transmitted in </w:t>
      </w:r>
      <w:proofErr w:type="spellStart"/>
      <w:r>
        <w:t>MsgA</w:t>
      </w:r>
      <w:proofErr w:type="spellEnd"/>
      <w:r>
        <w:t>.</w:t>
      </w:r>
      <w:r>
        <w:t xml:space="preserve"> Hence, the delay caused by the Msg1-Msg2 message exchange is eliminated </w:t>
      </w:r>
      <w:r>
        <w:t xml:space="preserve">also with 2-step RACH. </w:t>
      </w:r>
    </w:p>
    <w:p w14:paraId="21CB4173" w14:textId="0C333AF2" w:rsidR="00C62E5A" w:rsidRDefault="00C62E5A" w:rsidP="00C62E5A">
      <w:pPr>
        <w:pStyle w:val="BodyText"/>
      </w:pPr>
      <w:bookmarkStart w:id="15" w:name="_Toc7445675"/>
      <w:r>
        <w:t>The delay caused by the Msg1-Msg2 message exchange is eliminated both with RACH-less HO and with HO with 2-step RA</w:t>
      </w:r>
      <w:r w:rsidR="006723D8">
        <w:t>CH</w:t>
      </w:r>
      <w:r>
        <w:t>. Hence, the interruption times are similar in RACH-less HO and HO with 2-step RA</w:t>
      </w:r>
      <w:r w:rsidR="006723D8">
        <w:t>CH</w:t>
      </w:r>
      <w:r>
        <w:t>, depending on the relation between the (time domain) density of pre-allocated UL grants and that of PRACH occasions for 2-step RA</w:t>
      </w:r>
      <w:r>
        <w:t>CH:</w:t>
      </w:r>
      <w:bookmarkEnd w:id="15"/>
    </w:p>
    <w:p w14:paraId="58DD2FFD" w14:textId="514EB57B" w:rsidR="00C62E5A" w:rsidRDefault="00C62E5A" w:rsidP="00C62E5A">
      <w:pPr>
        <w:pStyle w:val="Observation"/>
        <w:numPr>
          <w:ilvl w:val="0"/>
          <w:numId w:val="25"/>
        </w:numPr>
        <w:overflowPunct/>
        <w:autoSpaceDE/>
        <w:autoSpaceDN/>
        <w:adjustRightInd/>
        <w:spacing w:after="160" w:line="259" w:lineRule="auto"/>
        <w:ind w:left="1701" w:hanging="1701"/>
        <w:jc w:val="left"/>
        <w:textAlignment w:val="auto"/>
      </w:pPr>
      <w:r>
        <w:t>The delay caused by the Msg1-Msg2 message exchange is eliminated both with RACH-less HO and with HO with 2-step RA</w:t>
      </w:r>
      <w:r>
        <w:t>CH</w:t>
      </w:r>
      <w:r>
        <w:t xml:space="preserve">. </w:t>
      </w:r>
    </w:p>
    <w:p w14:paraId="5394FE5C" w14:textId="31BB5EAF" w:rsidR="00C62E5A" w:rsidRDefault="006723D8" w:rsidP="00C62E5A">
      <w:pPr>
        <w:pStyle w:val="BodyText"/>
      </w:pPr>
      <w:r>
        <w:t xml:space="preserve">However, there are other noteworthy differences between the two methods. Since </w:t>
      </w:r>
      <w:r>
        <w:t>the</w:t>
      </w:r>
      <w:r>
        <w:t xml:space="preserve"> UL grants in the RACH-less HO case are allocated over a short temporary period, they can assumedly be denser than the PRACH occasions for 2-step RA</w:t>
      </w:r>
      <w:r>
        <w:t>CH</w:t>
      </w:r>
      <w:r>
        <w:t xml:space="preserve">. In addition, </w:t>
      </w:r>
      <w:r>
        <w:t xml:space="preserve">for RACH-less HO, </w:t>
      </w:r>
      <w:r>
        <w:t>the UL grants may be adapted for the UE, e.g. larger if desired and with tailored MCS, based on measurement reports from the UE.</w:t>
      </w:r>
    </w:p>
    <w:p w14:paraId="7950A481" w14:textId="794AE405" w:rsidR="00C62E5A" w:rsidRDefault="006723D8" w:rsidP="00C62E5A">
      <w:pPr>
        <w:pStyle w:val="BodyText"/>
      </w:pPr>
      <w:r>
        <w:t xml:space="preserve">In section 2.1, we discussed calculated TA in some detail. For 2-step RACH, </w:t>
      </w:r>
      <w:proofErr w:type="spellStart"/>
      <w:r>
        <w:t>MsgA</w:t>
      </w:r>
      <w:proofErr w:type="spellEnd"/>
      <w:r>
        <w:t xml:space="preserve"> will be transmitted without any prior knowledge of the TA, since 2-step RACH is used for the Idle-to-Connected transition. Of course, this means that 2-step RACH can be used without prior knowledge of the TA also in HO scenarios. However, this capability has been accomplished by the introduction of guard times for the </w:t>
      </w:r>
      <w:proofErr w:type="spellStart"/>
      <w:r>
        <w:t>MsgA</w:t>
      </w:r>
      <w:proofErr w:type="spellEnd"/>
      <w:r>
        <w:t xml:space="preserve"> transmission, which of course affects the payload or the coverage of </w:t>
      </w:r>
      <w:proofErr w:type="spellStart"/>
      <w:r>
        <w:t>MsgA</w:t>
      </w:r>
      <w:proofErr w:type="spellEnd"/>
      <w:r>
        <w:t xml:space="preserve">. Of course, similar modifications could be introduced also for Msg3. Summing up, we observe </w:t>
      </w:r>
    </w:p>
    <w:p w14:paraId="491A9D3C" w14:textId="5082B99A" w:rsidR="006723D8" w:rsidRPr="00C62E5A" w:rsidRDefault="006723D8" w:rsidP="006723D8">
      <w:pPr>
        <w:pStyle w:val="Observation"/>
      </w:pPr>
      <w:r>
        <w:t xml:space="preserve">The format of </w:t>
      </w:r>
      <w:proofErr w:type="spellStart"/>
      <w:r w:rsidR="006C375B">
        <w:t>MsgA</w:t>
      </w:r>
      <w:proofErr w:type="spellEnd"/>
      <w:r w:rsidR="006C375B">
        <w:t xml:space="preserve"> will be adopted to handle any TA, leading to that </w:t>
      </w:r>
      <w:r>
        <w:t>2-step RACH can be used without</w:t>
      </w:r>
      <w:r w:rsidR="006C375B">
        <w:t xml:space="preserve"> any priori knowledge of the TA also in HO scenarios. These modifications will impact the payload or coverage of </w:t>
      </w:r>
      <w:proofErr w:type="spellStart"/>
      <w:r w:rsidR="006C375B">
        <w:t>MsgA</w:t>
      </w:r>
      <w:proofErr w:type="spellEnd"/>
      <w:r w:rsidR="006C375B">
        <w:t xml:space="preserve"> as compared to Msg3.</w:t>
      </w:r>
    </w:p>
    <w:bookmarkEnd w:id="11"/>
    <w:p w14:paraId="23BAFD63" w14:textId="50BACD71" w:rsidR="006D41C3" w:rsidRDefault="006D41C3" w:rsidP="006D41C3">
      <w:pPr>
        <w:pStyle w:val="Heading2"/>
      </w:pPr>
      <w:r>
        <w:lastRenderedPageBreak/>
        <w:t>2.</w:t>
      </w:r>
      <w:r w:rsidR="00C62E5A">
        <w:t>4</w:t>
      </w:r>
      <w:r>
        <w:tab/>
        <w:t>Other aspects</w:t>
      </w:r>
    </w:p>
    <w:p w14:paraId="522CFE35" w14:textId="69F82AAD" w:rsidR="00195B19" w:rsidRDefault="00195B19" w:rsidP="00195B19">
      <w:pPr>
        <w:pStyle w:val="BodyText"/>
      </w:pPr>
      <w:r>
        <w:t xml:space="preserve">In the normal handover procedure, the UE determines the PRACH transmit power using the procedure described in section 7.4 in </w:t>
      </w:r>
      <w:r>
        <w:fldChar w:fldCharType="begin"/>
      </w:r>
      <w:r>
        <w:instrText xml:space="preserve"> REF _Ref4503834 \r \h </w:instrText>
      </w:r>
      <w:r>
        <w:fldChar w:fldCharType="separate"/>
      </w:r>
      <w:r w:rsidR="00AE1801">
        <w:t>[1]</w:t>
      </w:r>
      <w:r>
        <w:fldChar w:fldCharType="end"/>
      </w:r>
      <w:r>
        <w:t xml:space="preserve">. For Msg3, there is a special power control adjustment included in the UL grant transmitted in Msg2, as described in 8.2 in </w:t>
      </w:r>
      <w:r>
        <w:fldChar w:fldCharType="begin"/>
      </w:r>
      <w:r>
        <w:instrText xml:space="preserve"> REF _Ref4503834 \r \h </w:instrText>
      </w:r>
      <w:r>
        <w:fldChar w:fldCharType="separate"/>
      </w:r>
      <w:r w:rsidR="00AE1801">
        <w:t>[1]</w:t>
      </w:r>
      <w:r>
        <w:fldChar w:fldCharType="end"/>
      </w:r>
      <w:r>
        <w:t>. This field enables the NW to adjust the Msg3 Tx power relative to the Msg1 power.</w:t>
      </w:r>
    </w:p>
    <w:p w14:paraId="17A14928" w14:textId="57B4B164" w:rsidR="00195B19" w:rsidRDefault="00195B19" w:rsidP="00195B19">
      <w:pPr>
        <w:pStyle w:val="BodyText"/>
      </w:pPr>
      <w:r>
        <w:t>For RACH-less handover, there is no Msg2 and no possibility to adjust the Msg3 Tx power relative to the</w:t>
      </w:r>
      <w:r w:rsidR="00082C6D">
        <w:t xml:space="preserve"> Msg1</w:t>
      </w:r>
      <w:r>
        <w:t xml:space="preserve"> Tx power. Instead, the Msg3 transmission would have to rely on the default PUSCH power control.</w:t>
      </w:r>
    </w:p>
    <w:p w14:paraId="2F8FB60F" w14:textId="7D4D9925" w:rsidR="00195B19" w:rsidRDefault="00195B19" w:rsidP="00195B19">
      <w:pPr>
        <w:pStyle w:val="Proposal"/>
      </w:pPr>
      <w:bookmarkStart w:id="16" w:name="_Hlk4574669"/>
      <w:bookmarkStart w:id="17" w:name="_Toc7793842"/>
      <w:r>
        <w:t xml:space="preserve">The Msg3 Tx power is determined using the PUSCH power control rules specified in section 7.1.1. in </w:t>
      </w:r>
      <w:r>
        <w:fldChar w:fldCharType="begin"/>
      </w:r>
      <w:r>
        <w:instrText xml:space="preserve"> REF _Ref4503834 \r \h </w:instrText>
      </w:r>
      <w:r>
        <w:fldChar w:fldCharType="separate"/>
      </w:r>
      <w:r w:rsidR="00AE1801">
        <w:t>[1]</w:t>
      </w:r>
      <w:r>
        <w:fldChar w:fldCharType="end"/>
      </w:r>
      <w:r w:rsidR="00E31EEA">
        <w:t xml:space="preserve"> using the RS used for QCL assumptions and spatial relation determination</w:t>
      </w:r>
      <w:r w:rsidR="00743D8B">
        <w:t xml:space="preserve"> as pathloss reference RS</w:t>
      </w:r>
      <w:r w:rsidR="00E31EEA">
        <w:t>.</w:t>
      </w:r>
      <w:bookmarkEnd w:id="17"/>
    </w:p>
    <w:bookmarkEnd w:id="16"/>
    <w:p w14:paraId="0E50A7A9" w14:textId="77777777" w:rsidR="00C01F33" w:rsidRPr="00CE0424" w:rsidRDefault="00C01F33" w:rsidP="00CE0424">
      <w:pPr>
        <w:pStyle w:val="Heading1"/>
      </w:pPr>
      <w:r w:rsidRPr="00CE0424">
        <w:t>Conclusion</w:t>
      </w:r>
    </w:p>
    <w:p w14:paraId="473CB8C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8909661" w14:textId="309E6FF5" w:rsidR="00AE1801"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7793835" w:history="1">
        <w:r w:rsidR="00AE1801" w:rsidRPr="005627F4">
          <w:rPr>
            <w:rStyle w:val="Hyperlink"/>
            <w:noProof/>
          </w:rPr>
          <w:t>Observation 1</w:t>
        </w:r>
        <w:r w:rsidR="00AE1801">
          <w:rPr>
            <w:rFonts w:asciiTheme="minorHAnsi" w:eastAsiaTheme="minorEastAsia" w:hAnsiTheme="minorHAnsi" w:cstheme="minorBidi"/>
            <w:b w:val="0"/>
            <w:noProof/>
            <w:sz w:val="22"/>
            <w:szCs w:val="22"/>
            <w:lang w:val="sv-SE" w:eastAsia="sv-SE"/>
          </w:rPr>
          <w:tab/>
        </w:r>
        <w:r w:rsidR="00AE1801" w:rsidRPr="005627F4">
          <w:rPr>
            <w:rStyle w:val="Hyperlink"/>
            <w:noProof/>
          </w:rPr>
          <w:t>The NW can choose to enable calculated TA only in scenarios where the BS timing uncertainty is sufficiently small.</w:t>
        </w:r>
      </w:hyperlink>
    </w:p>
    <w:p w14:paraId="0DE5E7AD" w14:textId="4A5A247F" w:rsidR="00AE1801" w:rsidRDefault="00AE180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93836" w:history="1">
        <w:r w:rsidRPr="005627F4">
          <w:rPr>
            <w:rStyle w:val="Hyperlink"/>
            <w:noProof/>
          </w:rPr>
          <w:t>Observation 2</w:t>
        </w:r>
        <w:r>
          <w:rPr>
            <w:rFonts w:asciiTheme="minorHAnsi" w:eastAsiaTheme="minorEastAsia" w:hAnsiTheme="minorHAnsi" w:cstheme="minorBidi"/>
            <w:b w:val="0"/>
            <w:noProof/>
            <w:sz w:val="22"/>
            <w:szCs w:val="22"/>
            <w:lang w:val="sv-SE" w:eastAsia="sv-SE"/>
          </w:rPr>
          <w:tab/>
        </w:r>
        <w:r w:rsidRPr="005627F4">
          <w:rPr>
            <w:rStyle w:val="Hyperlink"/>
            <w:noProof/>
          </w:rPr>
          <w:t>Rx beam sweeping at the gNB to receive Msg3 results in high overhead.</w:t>
        </w:r>
      </w:hyperlink>
    </w:p>
    <w:p w14:paraId="638CBFAF" w14:textId="6B66F9F8" w:rsidR="006E1C82" w:rsidRDefault="006F6582" w:rsidP="008E065E">
      <w:pPr>
        <w:pStyle w:val="BodyText"/>
        <w:rPr>
          <w:b/>
          <w:bCs/>
        </w:rPr>
      </w:pPr>
      <w:r>
        <w:rPr>
          <w:b/>
          <w:bCs/>
        </w:rPr>
        <w:fldChar w:fldCharType="end"/>
      </w:r>
    </w:p>
    <w:p w14:paraId="3AC6C3FE" w14:textId="77777777" w:rsidR="00AE1801" w:rsidRDefault="008E065E" w:rsidP="006C1E05">
      <w:pPr>
        <w:pStyle w:val="BodyText"/>
        <w:rPr>
          <w:noProof/>
        </w:rPr>
      </w:pPr>
      <w:r w:rsidRPr="00CE0424">
        <w:t xml:space="preserve">Based on the discussion in </w:t>
      </w:r>
      <w:r w:rsidR="007729A2">
        <w:t xml:space="preserve">the previous </w:t>
      </w:r>
      <w:r w:rsidRPr="00CE0424">
        <w:t>section</w:t>
      </w:r>
      <w:r w:rsidR="007729A2">
        <w:t>s</w:t>
      </w:r>
      <w:r w:rsidRPr="00CE0424">
        <w:t xml:space="preserve"> we propose the following:</w:t>
      </w:r>
      <w:r w:rsidR="006E1C82">
        <w:rPr>
          <w:b/>
          <w:bCs/>
          <w:lang w:val="en-US"/>
        </w:rPr>
        <w:fldChar w:fldCharType="begin"/>
      </w:r>
      <w:r w:rsidR="006E1C82">
        <w:rPr>
          <w:b/>
          <w:bCs/>
          <w:lang w:val="en-US"/>
        </w:rPr>
        <w:instrText xml:space="preserve"> TOC \n \h \z \t "Proposal" \c </w:instrText>
      </w:r>
      <w:r w:rsidR="006E1C82">
        <w:rPr>
          <w:b/>
          <w:bCs/>
          <w:lang w:val="en-US"/>
        </w:rPr>
        <w:fldChar w:fldCharType="separate"/>
      </w:r>
    </w:p>
    <w:p w14:paraId="7659B2A6" w14:textId="26F9DC89" w:rsidR="00AE1801" w:rsidRDefault="00AE180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93837" w:history="1">
        <w:r w:rsidRPr="00A32D6B">
          <w:rPr>
            <w:rStyle w:val="Hyperlink"/>
            <w:noProof/>
          </w:rPr>
          <w:t>Proposal 1</w:t>
        </w:r>
        <w:r>
          <w:rPr>
            <w:rFonts w:asciiTheme="minorHAnsi" w:eastAsiaTheme="minorEastAsia" w:hAnsiTheme="minorHAnsi" w:cstheme="minorBidi"/>
            <w:b w:val="0"/>
            <w:noProof/>
            <w:sz w:val="22"/>
            <w:szCs w:val="22"/>
            <w:lang w:val="sv-SE" w:eastAsia="sv-SE"/>
          </w:rPr>
          <w:tab/>
        </w:r>
        <w:r w:rsidRPr="00A32D6B">
          <w:rPr>
            <w:rStyle w:val="Hyperlink"/>
            <w:noProof/>
          </w:rPr>
          <w:t>RACH-less handover with calculated TA is supported for NR mobility enhancement in synchronous networks.</w:t>
        </w:r>
      </w:hyperlink>
    </w:p>
    <w:p w14:paraId="6A27802A" w14:textId="1BF45D02" w:rsidR="00AE1801" w:rsidRDefault="00AE180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93838" w:history="1">
        <w:r w:rsidRPr="00A32D6B">
          <w:rPr>
            <w:rStyle w:val="Hyperlink"/>
            <w:noProof/>
          </w:rPr>
          <w:t>Proposal 2</w:t>
        </w:r>
        <w:r>
          <w:rPr>
            <w:rFonts w:asciiTheme="minorHAnsi" w:eastAsiaTheme="minorEastAsia" w:hAnsiTheme="minorHAnsi" w:cstheme="minorBidi"/>
            <w:b w:val="0"/>
            <w:noProof/>
            <w:sz w:val="22"/>
            <w:szCs w:val="22"/>
            <w:lang w:val="sv-SE" w:eastAsia="sv-SE"/>
          </w:rPr>
          <w:tab/>
        </w:r>
        <w:r w:rsidRPr="00A32D6B">
          <w:rPr>
            <w:rStyle w:val="Hyperlink"/>
            <w:noProof/>
          </w:rPr>
          <w:t>To transmit Msg3, the UE shall use a spatial relation defined by a DL RS selected from a set of RSs signalled by the NW.</w:t>
        </w:r>
      </w:hyperlink>
    </w:p>
    <w:p w14:paraId="086CC0D3" w14:textId="1CB251CA" w:rsidR="00AE1801" w:rsidRDefault="00AE180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93839" w:history="1">
        <w:r w:rsidRPr="00A32D6B">
          <w:rPr>
            <w:rStyle w:val="Hyperlink"/>
            <w:noProof/>
          </w:rPr>
          <w:t>Proposal 3</w:t>
        </w:r>
        <w:r>
          <w:rPr>
            <w:rFonts w:asciiTheme="minorHAnsi" w:eastAsiaTheme="minorEastAsia" w:hAnsiTheme="minorHAnsi" w:cstheme="minorBidi"/>
            <w:b w:val="0"/>
            <w:noProof/>
            <w:sz w:val="22"/>
            <w:szCs w:val="22"/>
            <w:lang w:val="sv-SE" w:eastAsia="sv-SE"/>
          </w:rPr>
          <w:tab/>
        </w:r>
        <w:r w:rsidRPr="00A32D6B">
          <w:rPr>
            <w:rStyle w:val="Hyperlink"/>
            <w:noProof/>
          </w:rPr>
          <w:t>Until reconfigured/activated, the UE may assume that all DL signals from the target gNB are quasi co-located with respect to QCL-TypeA, and QCL-TypeD properties with the selected DL RS.</w:t>
        </w:r>
      </w:hyperlink>
    </w:p>
    <w:p w14:paraId="4F2E11E7" w14:textId="76BC025A" w:rsidR="00AE1801" w:rsidRDefault="00AE180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93840" w:history="1">
        <w:r w:rsidRPr="00A32D6B">
          <w:rPr>
            <w:rStyle w:val="Hyperlink"/>
            <w:noProof/>
          </w:rPr>
          <w:t>Proposal 4</w:t>
        </w:r>
        <w:r>
          <w:rPr>
            <w:rFonts w:asciiTheme="minorHAnsi" w:eastAsiaTheme="minorEastAsia" w:hAnsiTheme="minorHAnsi" w:cstheme="minorBidi"/>
            <w:b w:val="0"/>
            <w:noProof/>
            <w:sz w:val="22"/>
            <w:szCs w:val="22"/>
            <w:lang w:val="sv-SE" w:eastAsia="sv-SE"/>
          </w:rPr>
          <w:tab/>
        </w:r>
        <w:r w:rsidRPr="00A32D6B">
          <w:rPr>
            <w:rStyle w:val="Hyperlink"/>
            <w:noProof/>
          </w:rPr>
          <w:t>In RACH-less HO, it should be possible to map several DL RSs to the same Msg3 allocation.</w:t>
        </w:r>
      </w:hyperlink>
    </w:p>
    <w:p w14:paraId="3571AE0D" w14:textId="64120C8C" w:rsidR="00AE1801" w:rsidRDefault="00AE180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93841" w:history="1">
        <w:r w:rsidRPr="00A32D6B">
          <w:rPr>
            <w:rStyle w:val="Hyperlink"/>
            <w:noProof/>
          </w:rPr>
          <w:t>Proposal 5</w:t>
        </w:r>
        <w:r>
          <w:rPr>
            <w:rFonts w:asciiTheme="minorHAnsi" w:eastAsiaTheme="minorEastAsia" w:hAnsiTheme="minorHAnsi" w:cstheme="minorBidi"/>
            <w:b w:val="0"/>
            <w:noProof/>
            <w:sz w:val="22"/>
            <w:szCs w:val="22"/>
            <w:lang w:val="sv-SE" w:eastAsia="sv-SE"/>
          </w:rPr>
          <w:tab/>
        </w:r>
        <w:r w:rsidRPr="00A32D6B">
          <w:rPr>
            <w:rStyle w:val="Hyperlink"/>
            <w:noProof/>
          </w:rPr>
          <w:t>In RACH-less HO, it should be possible to configure the UE to signal the selected DL RS (beam) in Msg3.</w:t>
        </w:r>
      </w:hyperlink>
    </w:p>
    <w:p w14:paraId="652EE81C" w14:textId="558F2D96" w:rsidR="00AE1801" w:rsidRDefault="00AE180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93842" w:history="1">
        <w:r w:rsidRPr="00A32D6B">
          <w:rPr>
            <w:rStyle w:val="Hyperlink"/>
            <w:noProof/>
          </w:rPr>
          <w:t>Proposal 6</w:t>
        </w:r>
        <w:r>
          <w:rPr>
            <w:rFonts w:asciiTheme="minorHAnsi" w:eastAsiaTheme="minorEastAsia" w:hAnsiTheme="minorHAnsi" w:cstheme="minorBidi"/>
            <w:b w:val="0"/>
            <w:noProof/>
            <w:sz w:val="22"/>
            <w:szCs w:val="22"/>
            <w:lang w:val="sv-SE" w:eastAsia="sv-SE"/>
          </w:rPr>
          <w:tab/>
        </w:r>
        <w:r w:rsidRPr="00A32D6B">
          <w:rPr>
            <w:rStyle w:val="Hyperlink"/>
            <w:noProof/>
          </w:rPr>
          <w:t>The Msg3 Tx power is determined using the PUSCH power control rules specified in section 7.1.1. in [1] using the RS used for QCL assumptions and spatial relation determination as pathloss reference RS.</w:t>
        </w:r>
      </w:hyperlink>
    </w:p>
    <w:p w14:paraId="00614492" w14:textId="2A1F9296" w:rsidR="00C01F33" w:rsidRPr="00082C6D" w:rsidRDefault="006E1C82" w:rsidP="00082C6D">
      <w:pPr>
        <w:pStyle w:val="BodyText"/>
        <w:rPr>
          <w:b/>
          <w:bCs/>
        </w:rPr>
      </w:pPr>
      <w:r>
        <w:rPr>
          <w:b/>
          <w:bCs/>
          <w:lang w:val="en-US"/>
        </w:rPr>
        <w:fldChar w:fldCharType="end"/>
      </w:r>
    </w:p>
    <w:p w14:paraId="2E9054E1" w14:textId="77777777" w:rsidR="00F507D1" w:rsidRPr="00CE0424" w:rsidRDefault="00F507D1" w:rsidP="00CE0424">
      <w:pPr>
        <w:pStyle w:val="Heading1"/>
      </w:pPr>
      <w:bookmarkStart w:id="18" w:name="_In-sequence_SDU_delivery"/>
      <w:bookmarkEnd w:id="18"/>
      <w:r w:rsidRPr="00CE0424">
        <w:t>References</w:t>
      </w:r>
    </w:p>
    <w:p w14:paraId="28BC6BAB" w14:textId="4FD26FB6" w:rsidR="00EA1409" w:rsidRPr="00CE0424" w:rsidRDefault="00EA1409" w:rsidP="00EA1409">
      <w:pPr>
        <w:pStyle w:val="Reference"/>
      </w:pPr>
      <w:bookmarkStart w:id="19" w:name="_Ref4503834"/>
      <w:bookmarkStart w:id="20" w:name="_Ref174151459"/>
      <w:bookmarkStart w:id="21" w:name="_Ref189809556"/>
      <w:r>
        <w:t xml:space="preserve">3GPP TS 38.213, NR; </w:t>
      </w:r>
      <w:r w:rsidRPr="00D11F23">
        <w:t xml:space="preserve">Physical layer procedures for </w:t>
      </w:r>
      <w:r>
        <w:t xml:space="preserve">control, </w:t>
      </w:r>
      <w:r w:rsidR="00D31158">
        <w:t>RAN#83</w:t>
      </w:r>
      <w:r>
        <w:t>, V15.</w:t>
      </w:r>
      <w:r w:rsidR="00D31158">
        <w:t>5</w:t>
      </w:r>
      <w:r>
        <w:t xml:space="preserve">.0, </w:t>
      </w:r>
      <w:r w:rsidR="00D31158">
        <w:t>March 2019</w:t>
      </w:r>
      <w:bookmarkEnd w:id="19"/>
    </w:p>
    <w:p w14:paraId="67BA97BD" w14:textId="2300DD76" w:rsidR="00AE1184" w:rsidRDefault="00AE1184" w:rsidP="00311702">
      <w:pPr>
        <w:pStyle w:val="Reference"/>
      </w:pPr>
      <w:bookmarkStart w:id="22" w:name="_Ref4571326"/>
      <w:bookmarkStart w:id="23" w:name="_Ref4487021"/>
      <w:r w:rsidRPr="00AE1184">
        <w:t>R4-166817</w:t>
      </w:r>
      <w:r>
        <w:t xml:space="preserve">, </w:t>
      </w:r>
      <w:r w:rsidRPr="00AE1184">
        <w:t>Reply LS on the feasibility of mobility enhancement solutions</w:t>
      </w:r>
      <w:r>
        <w:t>, RAN4, RAN4 #80, Gothenburg, August 2016</w:t>
      </w:r>
      <w:bookmarkEnd w:id="22"/>
    </w:p>
    <w:p w14:paraId="1A264E28" w14:textId="5450FCBC" w:rsidR="00EA1409" w:rsidRDefault="00FB5852" w:rsidP="00311702">
      <w:pPr>
        <w:pStyle w:val="Reference"/>
      </w:pPr>
      <w:bookmarkStart w:id="24" w:name="_Ref4571347"/>
      <w:r>
        <w:t xml:space="preserve">R4-1902047, WF on UE beam switch, Ericsson, </w:t>
      </w:r>
      <w:r w:rsidR="003C3AD2">
        <w:t>MediaTek</w:t>
      </w:r>
      <w:r>
        <w:t>, Qualcomm, RAN4#90, Athens, March 2019</w:t>
      </w:r>
      <w:bookmarkEnd w:id="23"/>
      <w:bookmarkEnd w:id="24"/>
    </w:p>
    <w:p w14:paraId="400A6A44" w14:textId="4E57092B" w:rsidR="00E24B35" w:rsidRDefault="00E24B35" w:rsidP="00311702">
      <w:pPr>
        <w:pStyle w:val="Reference"/>
      </w:pPr>
      <w:bookmarkStart w:id="25" w:name="_Ref7504430"/>
      <w:r w:rsidRPr="00E24B35">
        <w:t>R1-1905926</w:t>
      </w:r>
      <w:r>
        <w:t xml:space="preserve">, </w:t>
      </w:r>
      <w:r w:rsidRPr="00E24B35">
        <w:t>Reply LS on NR mobility enhancement</w:t>
      </w:r>
      <w:r>
        <w:t>, RAN4, RAN1#97, Reno, May 2019</w:t>
      </w:r>
      <w:bookmarkEnd w:id="25"/>
    </w:p>
    <w:p w14:paraId="7C07A13E" w14:textId="42D4320D" w:rsidR="00E24B35" w:rsidRPr="00CE0424" w:rsidRDefault="00E24B35" w:rsidP="00311702">
      <w:pPr>
        <w:pStyle w:val="Reference"/>
      </w:pPr>
      <w:bookmarkStart w:id="26" w:name="_Ref7504594"/>
      <w:r w:rsidRPr="00092106">
        <w:t>R4-190</w:t>
      </w:r>
      <w:r w:rsidR="00092106" w:rsidRPr="00092106">
        <w:t>64</w:t>
      </w:r>
      <w:r w:rsidR="00AE1801">
        <w:t>56</w:t>
      </w:r>
      <w:r>
        <w:t xml:space="preserve">, </w:t>
      </w:r>
      <w:r w:rsidRPr="00E24B35">
        <w:t>Non-zero/</w:t>
      </w:r>
      <w:proofErr w:type="gramStart"/>
      <w:r w:rsidRPr="00E24B35">
        <w:t>non</w:t>
      </w:r>
      <w:r w:rsidR="006A3D6C">
        <w:t xml:space="preserve"> </w:t>
      </w:r>
      <w:r w:rsidRPr="00E24B35">
        <w:t>equal</w:t>
      </w:r>
      <w:proofErr w:type="gramEnd"/>
      <w:r w:rsidRPr="00E24B35">
        <w:t xml:space="preserve"> TA for RACH-less HO for NR mobility enhancement</w:t>
      </w:r>
      <w:r>
        <w:t>, Ericsson, RAN4#91, Reno, May 2019</w:t>
      </w:r>
      <w:bookmarkEnd w:id="26"/>
    </w:p>
    <w:bookmarkEnd w:id="20"/>
    <w:bookmarkEnd w:id="21"/>
    <w:p w14:paraId="0EC95EF5" w14:textId="77777777" w:rsidR="003A7EF3" w:rsidRPr="00CE0424" w:rsidRDefault="003A7EF3" w:rsidP="00CE0424">
      <w:pPr>
        <w:pStyle w:val="BodyText"/>
      </w:pPr>
    </w:p>
    <w:sectPr w:rsidR="003A7EF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FEDAEA" w14:textId="77777777" w:rsidR="00A55B4E" w:rsidRDefault="00A55B4E">
      <w:r>
        <w:separator/>
      </w:r>
    </w:p>
  </w:endnote>
  <w:endnote w:type="continuationSeparator" w:id="0">
    <w:p w14:paraId="470CDFAD" w14:textId="77777777" w:rsidR="00A55B4E" w:rsidRDefault="00A55B4E">
      <w:r>
        <w:continuationSeparator/>
      </w:r>
    </w:p>
  </w:endnote>
  <w:endnote w:type="continuationNotice" w:id="1">
    <w:p w14:paraId="153BDCF0" w14:textId="77777777" w:rsidR="00A55B4E" w:rsidRDefault="00A55B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D3BFE" w14:textId="77777777" w:rsidR="00A55B4E" w:rsidRDefault="00A55B4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391E17" w14:textId="77777777" w:rsidR="00A55B4E" w:rsidRDefault="00A55B4E">
      <w:r>
        <w:separator/>
      </w:r>
    </w:p>
  </w:footnote>
  <w:footnote w:type="continuationSeparator" w:id="0">
    <w:p w14:paraId="76F67FFC" w14:textId="77777777" w:rsidR="00A55B4E" w:rsidRDefault="00A55B4E">
      <w:r>
        <w:continuationSeparator/>
      </w:r>
    </w:p>
  </w:footnote>
  <w:footnote w:type="continuationNotice" w:id="1">
    <w:p w14:paraId="10190A8D" w14:textId="77777777" w:rsidR="00A55B4E" w:rsidRDefault="00A55B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9F374" w14:textId="77777777" w:rsidR="00A55B4E" w:rsidRDefault="00A55B4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7217971"/>
    <w:multiLevelType w:val="hybridMultilevel"/>
    <w:tmpl w:val="6C20A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82C4BF7"/>
    <w:multiLevelType w:val="hybridMultilevel"/>
    <w:tmpl w:val="0EBC97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6"/>
  </w:num>
  <w:num w:numId="18">
    <w:abstractNumId w:val="7"/>
  </w:num>
  <w:num w:numId="19">
    <w:abstractNumId w:val="4"/>
  </w:num>
  <w:num w:numId="20">
    <w:abstractNumId w:val="23"/>
  </w:num>
  <w:num w:numId="21">
    <w:abstractNumId w:val="12"/>
  </w:num>
  <w:num w:numId="22">
    <w:abstractNumId w:val="22"/>
  </w:num>
  <w:num w:numId="23">
    <w:abstractNumId w:val="5"/>
  </w:num>
  <w:num w:numId="24">
    <w:abstractNumId w:val="8"/>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4F46"/>
    <w:rsid w:val="00052A07"/>
    <w:rsid w:val="000534E3"/>
    <w:rsid w:val="0005606A"/>
    <w:rsid w:val="00057117"/>
    <w:rsid w:val="000616E7"/>
    <w:rsid w:val="000622DD"/>
    <w:rsid w:val="0006487E"/>
    <w:rsid w:val="00065E1A"/>
    <w:rsid w:val="00077E5F"/>
    <w:rsid w:val="0008036A"/>
    <w:rsid w:val="00081AE6"/>
    <w:rsid w:val="00082C6D"/>
    <w:rsid w:val="000855EB"/>
    <w:rsid w:val="00085B52"/>
    <w:rsid w:val="000866F2"/>
    <w:rsid w:val="0009009F"/>
    <w:rsid w:val="00091557"/>
    <w:rsid w:val="00092106"/>
    <w:rsid w:val="000924C1"/>
    <w:rsid w:val="000924F0"/>
    <w:rsid w:val="00093474"/>
    <w:rsid w:val="0009510F"/>
    <w:rsid w:val="000A1B7B"/>
    <w:rsid w:val="000A56F2"/>
    <w:rsid w:val="000A78C5"/>
    <w:rsid w:val="000B2719"/>
    <w:rsid w:val="000B3A8F"/>
    <w:rsid w:val="000B4AB9"/>
    <w:rsid w:val="000B58C3"/>
    <w:rsid w:val="000B61E9"/>
    <w:rsid w:val="000C165A"/>
    <w:rsid w:val="000C2E19"/>
    <w:rsid w:val="000D0D07"/>
    <w:rsid w:val="000D1D48"/>
    <w:rsid w:val="000D4797"/>
    <w:rsid w:val="000E030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4719"/>
    <w:rsid w:val="0014652E"/>
    <w:rsid w:val="00151E23"/>
    <w:rsid w:val="001526E0"/>
    <w:rsid w:val="001551B5"/>
    <w:rsid w:val="00160BF6"/>
    <w:rsid w:val="001659C1"/>
    <w:rsid w:val="00173A8E"/>
    <w:rsid w:val="0017502C"/>
    <w:rsid w:val="0018143F"/>
    <w:rsid w:val="00181FF8"/>
    <w:rsid w:val="00190AC1"/>
    <w:rsid w:val="0019341A"/>
    <w:rsid w:val="00195B19"/>
    <w:rsid w:val="00197DF9"/>
    <w:rsid w:val="001A1987"/>
    <w:rsid w:val="001A2564"/>
    <w:rsid w:val="001A6173"/>
    <w:rsid w:val="001A6CBA"/>
    <w:rsid w:val="001B0D97"/>
    <w:rsid w:val="001B5A5D"/>
    <w:rsid w:val="001C1CE5"/>
    <w:rsid w:val="001C3D2A"/>
    <w:rsid w:val="001D51BA"/>
    <w:rsid w:val="001D53E7"/>
    <w:rsid w:val="001D6342"/>
    <w:rsid w:val="001D6D53"/>
    <w:rsid w:val="001E4AB9"/>
    <w:rsid w:val="001E58E2"/>
    <w:rsid w:val="001E7AED"/>
    <w:rsid w:val="001F3916"/>
    <w:rsid w:val="001F54C5"/>
    <w:rsid w:val="001F662C"/>
    <w:rsid w:val="001F7074"/>
    <w:rsid w:val="00200490"/>
    <w:rsid w:val="002006C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231D"/>
    <w:rsid w:val="002D34B2"/>
    <w:rsid w:val="002D4314"/>
    <w:rsid w:val="002D48B0"/>
    <w:rsid w:val="002D5B37"/>
    <w:rsid w:val="002D7637"/>
    <w:rsid w:val="002D79AB"/>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1C49"/>
    <w:rsid w:val="00322C9F"/>
    <w:rsid w:val="00324D23"/>
    <w:rsid w:val="00331751"/>
    <w:rsid w:val="00331C35"/>
    <w:rsid w:val="00334579"/>
    <w:rsid w:val="00335858"/>
    <w:rsid w:val="00336BDA"/>
    <w:rsid w:val="00342BD7"/>
    <w:rsid w:val="00346DB5"/>
    <w:rsid w:val="003477B1"/>
    <w:rsid w:val="00357000"/>
    <w:rsid w:val="00357380"/>
    <w:rsid w:val="003602D9"/>
    <w:rsid w:val="003604CE"/>
    <w:rsid w:val="00370E47"/>
    <w:rsid w:val="003742AC"/>
    <w:rsid w:val="003779FA"/>
    <w:rsid w:val="00377CE1"/>
    <w:rsid w:val="00382A4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1FFE"/>
    <w:rsid w:val="003C2702"/>
    <w:rsid w:val="003C3AD2"/>
    <w:rsid w:val="003C7806"/>
    <w:rsid w:val="003D109F"/>
    <w:rsid w:val="003D2478"/>
    <w:rsid w:val="003D3C45"/>
    <w:rsid w:val="003D5B1F"/>
    <w:rsid w:val="003D7D77"/>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0A30"/>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1D4"/>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02E5"/>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984"/>
    <w:rsid w:val="00604F14"/>
    <w:rsid w:val="00611B83"/>
    <w:rsid w:val="00613257"/>
    <w:rsid w:val="00616C62"/>
    <w:rsid w:val="00620A71"/>
    <w:rsid w:val="00620D80"/>
    <w:rsid w:val="006234A6"/>
    <w:rsid w:val="00623E1C"/>
    <w:rsid w:val="00630001"/>
    <w:rsid w:val="006311B3"/>
    <w:rsid w:val="0063284C"/>
    <w:rsid w:val="00636398"/>
    <w:rsid w:val="006368D3"/>
    <w:rsid w:val="006377EC"/>
    <w:rsid w:val="0064151F"/>
    <w:rsid w:val="00641533"/>
    <w:rsid w:val="0064208D"/>
    <w:rsid w:val="00643475"/>
    <w:rsid w:val="0064396A"/>
    <w:rsid w:val="00645EF2"/>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3D8"/>
    <w:rsid w:val="00672984"/>
    <w:rsid w:val="006741F2"/>
    <w:rsid w:val="00674CC3"/>
    <w:rsid w:val="00675C72"/>
    <w:rsid w:val="006771F9"/>
    <w:rsid w:val="006776D7"/>
    <w:rsid w:val="00681003"/>
    <w:rsid w:val="006817C9"/>
    <w:rsid w:val="00683ECE"/>
    <w:rsid w:val="00695FC2"/>
    <w:rsid w:val="00696949"/>
    <w:rsid w:val="00697052"/>
    <w:rsid w:val="006A3D6C"/>
    <w:rsid w:val="006A46FB"/>
    <w:rsid w:val="006A5E28"/>
    <w:rsid w:val="006A697B"/>
    <w:rsid w:val="006A7AFF"/>
    <w:rsid w:val="006B1816"/>
    <w:rsid w:val="006B2099"/>
    <w:rsid w:val="006B50CF"/>
    <w:rsid w:val="006C03B8"/>
    <w:rsid w:val="006C1E05"/>
    <w:rsid w:val="006C375B"/>
    <w:rsid w:val="006C5EC9"/>
    <w:rsid w:val="006C6059"/>
    <w:rsid w:val="006C7522"/>
    <w:rsid w:val="006D41C3"/>
    <w:rsid w:val="006D6F08"/>
    <w:rsid w:val="006E062C"/>
    <w:rsid w:val="006E1C82"/>
    <w:rsid w:val="006E28B7"/>
    <w:rsid w:val="006E2A9B"/>
    <w:rsid w:val="006E3310"/>
    <w:rsid w:val="006E4E39"/>
    <w:rsid w:val="006E565E"/>
    <w:rsid w:val="006E673D"/>
    <w:rsid w:val="006E7D3B"/>
    <w:rsid w:val="006E7F29"/>
    <w:rsid w:val="006F1B70"/>
    <w:rsid w:val="006F341D"/>
    <w:rsid w:val="006F3CDE"/>
    <w:rsid w:val="006F58D4"/>
    <w:rsid w:val="006F6582"/>
    <w:rsid w:val="0070346E"/>
    <w:rsid w:val="00704EDB"/>
    <w:rsid w:val="00706101"/>
    <w:rsid w:val="00707072"/>
    <w:rsid w:val="00707D61"/>
    <w:rsid w:val="00712287"/>
    <w:rsid w:val="00712772"/>
    <w:rsid w:val="00712AA7"/>
    <w:rsid w:val="007148D3"/>
    <w:rsid w:val="00715B9A"/>
    <w:rsid w:val="007257D0"/>
    <w:rsid w:val="00726EA6"/>
    <w:rsid w:val="00727208"/>
    <w:rsid w:val="00727680"/>
    <w:rsid w:val="007348B1"/>
    <w:rsid w:val="007362A6"/>
    <w:rsid w:val="00736D7D"/>
    <w:rsid w:val="00740E58"/>
    <w:rsid w:val="00743D8B"/>
    <w:rsid w:val="007445A0"/>
    <w:rsid w:val="0074524B"/>
    <w:rsid w:val="00747D8B"/>
    <w:rsid w:val="00751228"/>
    <w:rsid w:val="007571E1"/>
    <w:rsid w:val="007604B2"/>
    <w:rsid w:val="00765281"/>
    <w:rsid w:val="00765C9F"/>
    <w:rsid w:val="00766BAD"/>
    <w:rsid w:val="0077235F"/>
    <w:rsid w:val="007729A2"/>
    <w:rsid w:val="007755F2"/>
    <w:rsid w:val="00776971"/>
    <w:rsid w:val="00780A80"/>
    <w:rsid w:val="0078177E"/>
    <w:rsid w:val="0078304C"/>
    <w:rsid w:val="00783673"/>
    <w:rsid w:val="0078517A"/>
    <w:rsid w:val="00785490"/>
    <w:rsid w:val="007925EA"/>
    <w:rsid w:val="00793CD8"/>
    <w:rsid w:val="0079562C"/>
    <w:rsid w:val="00795C92"/>
    <w:rsid w:val="00796231"/>
    <w:rsid w:val="007A1CB3"/>
    <w:rsid w:val="007A306F"/>
    <w:rsid w:val="007A43A6"/>
    <w:rsid w:val="007A58A6"/>
    <w:rsid w:val="007B3D2D"/>
    <w:rsid w:val="007B50AE"/>
    <w:rsid w:val="007B51DF"/>
    <w:rsid w:val="007B6230"/>
    <w:rsid w:val="007C05DD"/>
    <w:rsid w:val="007C3D18"/>
    <w:rsid w:val="007C60BF"/>
    <w:rsid w:val="007C6A07"/>
    <w:rsid w:val="007C75A1"/>
    <w:rsid w:val="007C77A5"/>
    <w:rsid w:val="007D04E5"/>
    <w:rsid w:val="007D5901"/>
    <w:rsid w:val="007D7526"/>
    <w:rsid w:val="007E4610"/>
    <w:rsid w:val="007E4715"/>
    <w:rsid w:val="007E505B"/>
    <w:rsid w:val="007E7091"/>
    <w:rsid w:val="007F15E4"/>
    <w:rsid w:val="008017CC"/>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4892"/>
    <w:rsid w:val="00875CD7"/>
    <w:rsid w:val="00876B4D"/>
    <w:rsid w:val="00877F18"/>
    <w:rsid w:val="0088325A"/>
    <w:rsid w:val="008941E3"/>
    <w:rsid w:val="00894A88"/>
    <w:rsid w:val="00895386"/>
    <w:rsid w:val="008A21FF"/>
    <w:rsid w:val="008A2CE2"/>
    <w:rsid w:val="008A30AC"/>
    <w:rsid w:val="008A44B8"/>
    <w:rsid w:val="008A51A8"/>
    <w:rsid w:val="008A54C7"/>
    <w:rsid w:val="008A77D8"/>
    <w:rsid w:val="008B0483"/>
    <w:rsid w:val="008B120C"/>
    <w:rsid w:val="008B1B0F"/>
    <w:rsid w:val="008B51A0"/>
    <w:rsid w:val="008B592A"/>
    <w:rsid w:val="008B7AD5"/>
    <w:rsid w:val="008B7B5C"/>
    <w:rsid w:val="008C0C99"/>
    <w:rsid w:val="008C2017"/>
    <w:rsid w:val="008C4958"/>
    <w:rsid w:val="008C4BAA"/>
    <w:rsid w:val="008C6AE8"/>
    <w:rsid w:val="008C7573"/>
    <w:rsid w:val="008D00A5"/>
    <w:rsid w:val="008D029E"/>
    <w:rsid w:val="008D34F1"/>
    <w:rsid w:val="008D39D8"/>
    <w:rsid w:val="008D6D1A"/>
    <w:rsid w:val="008E065E"/>
    <w:rsid w:val="008E0927"/>
    <w:rsid w:val="008E1909"/>
    <w:rsid w:val="008F1C4E"/>
    <w:rsid w:val="008F1EAB"/>
    <w:rsid w:val="008F33DC"/>
    <w:rsid w:val="008F477F"/>
    <w:rsid w:val="00902350"/>
    <w:rsid w:val="0090336B"/>
    <w:rsid w:val="00903AE0"/>
    <w:rsid w:val="009053AA"/>
    <w:rsid w:val="00906939"/>
    <w:rsid w:val="00910B7D"/>
    <w:rsid w:val="00911DFB"/>
    <w:rsid w:val="009139D9"/>
    <w:rsid w:val="00914AD8"/>
    <w:rsid w:val="00915BBE"/>
    <w:rsid w:val="00916079"/>
    <w:rsid w:val="00917CE9"/>
    <w:rsid w:val="00920BF2"/>
    <w:rsid w:val="00922010"/>
    <w:rsid w:val="00931BD9"/>
    <w:rsid w:val="009368F3"/>
    <w:rsid w:val="00941636"/>
    <w:rsid w:val="00941C85"/>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0E6C"/>
    <w:rsid w:val="009C403E"/>
    <w:rsid w:val="009C41E1"/>
    <w:rsid w:val="009D11C8"/>
    <w:rsid w:val="009D4FF0"/>
    <w:rsid w:val="009D703C"/>
    <w:rsid w:val="009D718F"/>
    <w:rsid w:val="009E068F"/>
    <w:rsid w:val="009E14E0"/>
    <w:rsid w:val="009E1A9B"/>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55B4E"/>
    <w:rsid w:val="00A61499"/>
    <w:rsid w:val="00A62A77"/>
    <w:rsid w:val="00A63483"/>
    <w:rsid w:val="00A657D7"/>
    <w:rsid w:val="00A660AC"/>
    <w:rsid w:val="00A67E6C"/>
    <w:rsid w:val="00A71B99"/>
    <w:rsid w:val="00A739D0"/>
    <w:rsid w:val="00A761D4"/>
    <w:rsid w:val="00A764B2"/>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DF7"/>
    <w:rsid w:val="00AD3F94"/>
    <w:rsid w:val="00AD4A5A"/>
    <w:rsid w:val="00AE1184"/>
    <w:rsid w:val="00AE1801"/>
    <w:rsid w:val="00AE27AC"/>
    <w:rsid w:val="00AE40E0"/>
    <w:rsid w:val="00AE4DBA"/>
    <w:rsid w:val="00AE4F07"/>
    <w:rsid w:val="00AF1C5D"/>
    <w:rsid w:val="00AF42D7"/>
    <w:rsid w:val="00AF6DB4"/>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69E"/>
    <w:rsid w:val="00B739F6"/>
    <w:rsid w:val="00B81A6C"/>
    <w:rsid w:val="00B85DE5"/>
    <w:rsid w:val="00B90F73"/>
    <w:rsid w:val="00B93B59"/>
    <w:rsid w:val="00B9406A"/>
    <w:rsid w:val="00BA12F2"/>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6971"/>
    <w:rsid w:val="00C07377"/>
    <w:rsid w:val="00C10478"/>
    <w:rsid w:val="00C12107"/>
    <w:rsid w:val="00C14D4B"/>
    <w:rsid w:val="00C154BB"/>
    <w:rsid w:val="00C279B5"/>
    <w:rsid w:val="00C27C45"/>
    <w:rsid w:val="00C3719D"/>
    <w:rsid w:val="00C37CB2"/>
    <w:rsid w:val="00C473A5"/>
    <w:rsid w:val="00C54995"/>
    <w:rsid w:val="00C54D41"/>
    <w:rsid w:val="00C60783"/>
    <w:rsid w:val="00C62E5A"/>
    <w:rsid w:val="00C64672"/>
    <w:rsid w:val="00C70697"/>
    <w:rsid w:val="00C72093"/>
    <w:rsid w:val="00C72EF4"/>
    <w:rsid w:val="00C744FE"/>
    <w:rsid w:val="00C75D2F"/>
    <w:rsid w:val="00C767BE"/>
    <w:rsid w:val="00C76E3C"/>
    <w:rsid w:val="00C81568"/>
    <w:rsid w:val="00C84D0C"/>
    <w:rsid w:val="00C9027A"/>
    <w:rsid w:val="00C9068E"/>
    <w:rsid w:val="00C93814"/>
    <w:rsid w:val="00C93C4B"/>
    <w:rsid w:val="00C944AB"/>
    <w:rsid w:val="00C95B40"/>
    <w:rsid w:val="00CA1ED8"/>
    <w:rsid w:val="00CB1F63"/>
    <w:rsid w:val="00CB7170"/>
    <w:rsid w:val="00CB7EDC"/>
    <w:rsid w:val="00CC040E"/>
    <w:rsid w:val="00CC111F"/>
    <w:rsid w:val="00CC2011"/>
    <w:rsid w:val="00CC33A8"/>
    <w:rsid w:val="00CC3EA0"/>
    <w:rsid w:val="00CC7B45"/>
    <w:rsid w:val="00CD1188"/>
    <w:rsid w:val="00CD2ED1"/>
    <w:rsid w:val="00CD337B"/>
    <w:rsid w:val="00CE0424"/>
    <w:rsid w:val="00CE7561"/>
    <w:rsid w:val="00CF1354"/>
    <w:rsid w:val="00CF191C"/>
    <w:rsid w:val="00CF3B1F"/>
    <w:rsid w:val="00CF3BF6"/>
    <w:rsid w:val="00CF625B"/>
    <w:rsid w:val="00CF687E"/>
    <w:rsid w:val="00D0349B"/>
    <w:rsid w:val="00D10249"/>
    <w:rsid w:val="00D115C3"/>
    <w:rsid w:val="00D11897"/>
    <w:rsid w:val="00D13135"/>
    <w:rsid w:val="00D13E4E"/>
    <w:rsid w:val="00D239A7"/>
    <w:rsid w:val="00D23F47"/>
    <w:rsid w:val="00D25E52"/>
    <w:rsid w:val="00D31158"/>
    <w:rsid w:val="00D36E71"/>
    <w:rsid w:val="00D37D87"/>
    <w:rsid w:val="00D40B33"/>
    <w:rsid w:val="00D4318F"/>
    <w:rsid w:val="00D438BF"/>
    <w:rsid w:val="00D440F8"/>
    <w:rsid w:val="00D546FF"/>
    <w:rsid w:val="00D55AD5"/>
    <w:rsid w:val="00D576CA"/>
    <w:rsid w:val="00D61AF5"/>
    <w:rsid w:val="00D6219B"/>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D3223"/>
    <w:rsid w:val="00DE5608"/>
    <w:rsid w:val="00DE58D0"/>
    <w:rsid w:val="00DE654F"/>
    <w:rsid w:val="00DF0B6E"/>
    <w:rsid w:val="00DF15E0"/>
    <w:rsid w:val="00DF37A0"/>
    <w:rsid w:val="00E03585"/>
    <w:rsid w:val="00E110E7"/>
    <w:rsid w:val="00E11B20"/>
    <w:rsid w:val="00E17FA2"/>
    <w:rsid w:val="00E22330"/>
    <w:rsid w:val="00E243AC"/>
    <w:rsid w:val="00E24B35"/>
    <w:rsid w:val="00E30B5A"/>
    <w:rsid w:val="00E3123D"/>
    <w:rsid w:val="00E31461"/>
    <w:rsid w:val="00E31D43"/>
    <w:rsid w:val="00E31EEA"/>
    <w:rsid w:val="00E32608"/>
    <w:rsid w:val="00E34188"/>
    <w:rsid w:val="00E34B6E"/>
    <w:rsid w:val="00E35559"/>
    <w:rsid w:val="00E3723A"/>
    <w:rsid w:val="00E37860"/>
    <w:rsid w:val="00E446F1"/>
    <w:rsid w:val="00E46886"/>
    <w:rsid w:val="00E47AEF"/>
    <w:rsid w:val="00E53B75"/>
    <w:rsid w:val="00E54E3B"/>
    <w:rsid w:val="00E57050"/>
    <w:rsid w:val="00E57565"/>
    <w:rsid w:val="00E60975"/>
    <w:rsid w:val="00E63838"/>
    <w:rsid w:val="00E64434"/>
    <w:rsid w:val="00E67C51"/>
    <w:rsid w:val="00E72EFC"/>
    <w:rsid w:val="00E758EC"/>
    <w:rsid w:val="00E80494"/>
    <w:rsid w:val="00E8234C"/>
    <w:rsid w:val="00E83AA9"/>
    <w:rsid w:val="00E85928"/>
    <w:rsid w:val="00E85ADD"/>
    <w:rsid w:val="00E87822"/>
    <w:rsid w:val="00E90395"/>
    <w:rsid w:val="00E90E49"/>
    <w:rsid w:val="00E917F9"/>
    <w:rsid w:val="00E9291C"/>
    <w:rsid w:val="00E93FFE"/>
    <w:rsid w:val="00E94F8A"/>
    <w:rsid w:val="00EA1409"/>
    <w:rsid w:val="00EA7A41"/>
    <w:rsid w:val="00EB077B"/>
    <w:rsid w:val="00EB4EA2"/>
    <w:rsid w:val="00EC24D5"/>
    <w:rsid w:val="00EC27C6"/>
    <w:rsid w:val="00EC4207"/>
    <w:rsid w:val="00EC5653"/>
    <w:rsid w:val="00EC71CE"/>
    <w:rsid w:val="00ED1006"/>
    <w:rsid w:val="00ED3466"/>
    <w:rsid w:val="00ED7671"/>
    <w:rsid w:val="00EF18FE"/>
    <w:rsid w:val="00EF5787"/>
    <w:rsid w:val="00EF60D0"/>
    <w:rsid w:val="00EF751C"/>
    <w:rsid w:val="00F0528D"/>
    <w:rsid w:val="00F06C67"/>
    <w:rsid w:val="00F06DFD"/>
    <w:rsid w:val="00F071D1"/>
    <w:rsid w:val="00F07533"/>
    <w:rsid w:val="00F10629"/>
    <w:rsid w:val="00F15FA5"/>
    <w:rsid w:val="00F209B7"/>
    <w:rsid w:val="00F2376F"/>
    <w:rsid w:val="00F243D8"/>
    <w:rsid w:val="00F30828"/>
    <w:rsid w:val="00F313D6"/>
    <w:rsid w:val="00F40F0C"/>
    <w:rsid w:val="00F456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8D4"/>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5852"/>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ACBB49"/>
  <w15:chartTrackingRefBased/>
  <w15:docId w15:val="{BA504231-B0BC-4E12-84C7-A5885B543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82A4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382A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382A41"/>
    <w:pPr>
      <w:pBdr>
        <w:top w:val="none" w:sz="0" w:space="0" w:color="auto"/>
      </w:pBdr>
      <w:spacing w:before="180"/>
      <w:outlineLvl w:val="1"/>
    </w:pPr>
    <w:rPr>
      <w:sz w:val="32"/>
    </w:rPr>
  </w:style>
  <w:style w:type="paragraph" w:styleId="Heading3">
    <w:name w:val="heading 3"/>
    <w:basedOn w:val="Heading2"/>
    <w:next w:val="Normal"/>
    <w:link w:val="Heading3Char"/>
    <w:qFormat/>
    <w:rsid w:val="00382A41"/>
    <w:pPr>
      <w:spacing w:before="120"/>
      <w:outlineLvl w:val="2"/>
    </w:pPr>
    <w:rPr>
      <w:sz w:val="28"/>
    </w:rPr>
  </w:style>
  <w:style w:type="paragraph" w:styleId="Heading4">
    <w:name w:val="heading 4"/>
    <w:basedOn w:val="Heading3"/>
    <w:next w:val="Normal"/>
    <w:link w:val="Heading4Char"/>
    <w:qFormat/>
    <w:rsid w:val="00382A41"/>
    <w:pPr>
      <w:ind w:left="1418" w:hanging="1418"/>
      <w:outlineLvl w:val="3"/>
    </w:pPr>
    <w:rPr>
      <w:sz w:val="24"/>
    </w:rPr>
  </w:style>
  <w:style w:type="paragraph" w:styleId="Heading5">
    <w:name w:val="heading 5"/>
    <w:basedOn w:val="Heading4"/>
    <w:next w:val="Normal"/>
    <w:link w:val="Heading5Char"/>
    <w:qFormat/>
    <w:rsid w:val="00382A41"/>
    <w:pPr>
      <w:ind w:left="1701" w:hanging="1701"/>
      <w:outlineLvl w:val="4"/>
    </w:pPr>
    <w:rPr>
      <w:sz w:val="22"/>
    </w:rPr>
  </w:style>
  <w:style w:type="paragraph" w:styleId="Heading6">
    <w:name w:val="heading 6"/>
    <w:basedOn w:val="H6"/>
    <w:next w:val="Normal"/>
    <w:link w:val="Heading6Char"/>
    <w:qFormat/>
    <w:rsid w:val="00382A41"/>
    <w:pPr>
      <w:outlineLvl w:val="5"/>
    </w:pPr>
  </w:style>
  <w:style w:type="paragraph" w:styleId="Heading7">
    <w:name w:val="heading 7"/>
    <w:basedOn w:val="H6"/>
    <w:next w:val="Normal"/>
    <w:link w:val="Heading7Char"/>
    <w:qFormat/>
    <w:rsid w:val="00382A41"/>
    <w:pPr>
      <w:outlineLvl w:val="6"/>
    </w:pPr>
  </w:style>
  <w:style w:type="paragraph" w:styleId="Heading8">
    <w:name w:val="heading 8"/>
    <w:basedOn w:val="Heading1"/>
    <w:next w:val="Normal"/>
    <w:link w:val="Heading8Char"/>
    <w:qFormat/>
    <w:rsid w:val="00382A41"/>
    <w:pPr>
      <w:ind w:left="0" w:firstLine="0"/>
      <w:outlineLvl w:val="7"/>
    </w:pPr>
  </w:style>
  <w:style w:type="paragraph" w:styleId="Heading9">
    <w:name w:val="heading 9"/>
    <w:basedOn w:val="Heading8"/>
    <w:next w:val="Normal"/>
    <w:link w:val="Heading9Char"/>
    <w:qFormat/>
    <w:rsid w:val="00382A41"/>
    <w:pPr>
      <w:outlineLvl w:val="8"/>
    </w:pPr>
  </w:style>
  <w:style w:type="character" w:default="1" w:styleId="DefaultParagraphFont">
    <w:name w:val="Default Paragraph Font"/>
    <w:uiPriority w:val="1"/>
    <w:semiHidden/>
    <w:unhideWhenUsed/>
    <w:rsid w:val="00382A4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82A41"/>
  </w:style>
  <w:style w:type="paragraph" w:styleId="TOC8">
    <w:name w:val="toc 8"/>
    <w:basedOn w:val="TOC1"/>
    <w:uiPriority w:val="39"/>
    <w:rsid w:val="00382A41"/>
    <w:pPr>
      <w:spacing w:before="180"/>
      <w:ind w:left="2693" w:hanging="2693"/>
    </w:pPr>
    <w:rPr>
      <w:b/>
    </w:rPr>
  </w:style>
  <w:style w:type="paragraph" w:styleId="TOC1">
    <w:name w:val="toc 1"/>
    <w:uiPriority w:val="39"/>
    <w:rsid w:val="00382A4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382A41"/>
    <w:pPr>
      <w:keepNext/>
      <w:keepLines/>
      <w:spacing w:before="180"/>
      <w:jc w:val="center"/>
    </w:pPr>
  </w:style>
  <w:style w:type="paragraph" w:styleId="Caption">
    <w:name w:val="caption"/>
    <w:basedOn w:val="Normal"/>
    <w:next w:val="Normal"/>
    <w:qFormat/>
    <w:rsid w:val="00382A41"/>
    <w:pPr>
      <w:spacing w:before="120" w:after="120"/>
    </w:pPr>
    <w:rPr>
      <w:b/>
      <w:lang w:eastAsia="en-GB"/>
    </w:rPr>
  </w:style>
  <w:style w:type="paragraph" w:styleId="TOC5">
    <w:name w:val="toc 5"/>
    <w:basedOn w:val="TOC4"/>
    <w:uiPriority w:val="39"/>
    <w:rsid w:val="00382A41"/>
    <w:pPr>
      <w:ind w:left="1701" w:hanging="1701"/>
    </w:pPr>
  </w:style>
  <w:style w:type="paragraph" w:styleId="TOC4">
    <w:name w:val="toc 4"/>
    <w:basedOn w:val="TOC3"/>
    <w:uiPriority w:val="39"/>
    <w:rsid w:val="00382A41"/>
    <w:pPr>
      <w:ind w:left="1418" w:hanging="1418"/>
    </w:pPr>
  </w:style>
  <w:style w:type="paragraph" w:styleId="TOC3">
    <w:name w:val="toc 3"/>
    <w:basedOn w:val="TOC2"/>
    <w:uiPriority w:val="39"/>
    <w:rsid w:val="00382A41"/>
    <w:pPr>
      <w:ind w:left="1134" w:hanging="1134"/>
    </w:pPr>
  </w:style>
  <w:style w:type="paragraph" w:styleId="TOC2">
    <w:name w:val="toc 2"/>
    <w:basedOn w:val="TOC1"/>
    <w:uiPriority w:val="39"/>
    <w:rsid w:val="00382A41"/>
    <w:pPr>
      <w:keepNext w:val="0"/>
      <w:spacing w:before="0"/>
      <w:ind w:left="851" w:hanging="851"/>
    </w:pPr>
    <w:rPr>
      <w:sz w:val="20"/>
    </w:rPr>
  </w:style>
  <w:style w:type="paragraph" w:styleId="Index2">
    <w:name w:val="index 2"/>
    <w:basedOn w:val="Index1"/>
    <w:rsid w:val="00382A41"/>
    <w:pPr>
      <w:ind w:left="284"/>
    </w:pPr>
  </w:style>
  <w:style w:type="paragraph" w:styleId="Index1">
    <w:name w:val="index 1"/>
    <w:basedOn w:val="Normal"/>
    <w:rsid w:val="00382A41"/>
    <w:pPr>
      <w:keepLines/>
      <w:spacing w:after="0"/>
    </w:pPr>
  </w:style>
  <w:style w:type="paragraph" w:styleId="DocumentMap">
    <w:name w:val="Document Map"/>
    <w:basedOn w:val="Normal"/>
    <w:link w:val="DocumentMapChar"/>
    <w:rsid w:val="00382A41"/>
    <w:pPr>
      <w:shd w:val="clear" w:color="auto" w:fill="000080"/>
    </w:pPr>
    <w:rPr>
      <w:rFonts w:ascii="Tahoma" w:hAnsi="Tahoma" w:cs="Tahoma"/>
    </w:rPr>
  </w:style>
  <w:style w:type="paragraph" w:styleId="ListNumber2">
    <w:name w:val="List Number 2"/>
    <w:basedOn w:val="ListNumber"/>
    <w:rsid w:val="00382A41"/>
    <w:pPr>
      <w:numPr>
        <w:numId w:val="22"/>
      </w:numPr>
    </w:pPr>
  </w:style>
  <w:style w:type="paragraph" w:styleId="ListNumber">
    <w:name w:val="List Number"/>
    <w:basedOn w:val="List"/>
    <w:rsid w:val="00382A41"/>
    <w:pPr>
      <w:numPr>
        <w:numId w:val="21"/>
      </w:numPr>
    </w:pPr>
    <w:rPr>
      <w:lang w:eastAsia="ja-JP"/>
    </w:rPr>
  </w:style>
  <w:style w:type="paragraph" w:styleId="List">
    <w:name w:val="List"/>
    <w:basedOn w:val="BodyText"/>
    <w:rsid w:val="00382A41"/>
    <w:pPr>
      <w:ind w:left="568" w:hanging="284"/>
    </w:pPr>
  </w:style>
  <w:style w:type="paragraph" w:styleId="Header">
    <w:name w:val="header"/>
    <w:link w:val="HeaderChar"/>
    <w:rsid w:val="00382A41"/>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382A41"/>
    <w:rPr>
      <w:b/>
      <w:position w:val="6"/>
      <w:sz w:val="16"/>
    </w:rPr>
  </w:style>
  <w:style w:type="paragraph" w:styleId="FootnoteText">
    <w:name w:val="footnote text"/>
    <w:basedOn w:val="Normal"/>
    <w:link w:val="FootnoteTextChar"/>
    <w:rsid w:val="00382A41"/>
    <w:pPr>
      <w:keepLines/>
      <w:spacing w:after="0"/>
      <w:ind w:left="454" w:hanging="454"/>
    </w:pPr>
    <w:rPr>
      <w:sz w:val="16"/>
    </w:rPr>
  </w:style>
  <w:style w:type="paragraph" w:customStyle="1" w:styleId="3GPPHeader">
    <w:name w:val="3GPP_Header"/>
    <w:basedOn w:val="BodyText"/>
    <w:rsid w:val="00382A41"/>
    <w:pPr>
      <w:tabs>
        <w:tab w:val="left" w:pos="1701"/>
        <w:tab w:val="right" w:pos="9639"/>
      </w:tabs>
      <w:spacing w:after="240"/>
    </w:pPr>
    <w:rPr>
      <w:b/>
      <w:sz w:val="24"/>
    </w:rPr>
  </w:style>
  <w:style w:type="paragraph" w:styleId="TOC9">
    <w:name w:val="toc 9"/>
    <w:basedOn w:val="TOC8"/>
    <w:uiPriority w:val="39"/>
    <w:rsid w:val="00382A41"/>
    <w:pPr>
      <w:ind w:left="1418" w:hanging="1418"/>
    </w:pPr>
  </w:style>
  <w:style w:type="paragraph" w:styleId="TOC6">
    <w:name w:val="toc 6"/>
    <w:basedOn w:val="TOC5"/>
    <w:next w:val="Normal"/>
    <w:uiPriority w:val="39"/>
    <w:rsid w:val="00382A41"/>
    <w:pPr>
      <w:ind w:left="1985" w:hanging="1985"/>
    </w:pPr>
  </w:style>
  <w:style w:type="paragraph" w:styleId="TOC7">
    <w:name w:val="toc 7"/>
    <w:basedOn w:val="TOC6"/>
    <w:next w:val="Normal"/>
    <w:uiPriority w:val="39"/>
    <w:rsid w:val="00382A41"/>
    <w:pPr>
      <w:ind w:left="2268" w:hanging="2268"/>
    </w:pPr>
  </w:style>
  <w:style w:type="paragraph" w:styleId="ListBullet2">
    <w:name w:val="List Bullet 2"/>
    <w:basedOn w:val="ListBullet"/>
    <w:rsid w:val="00382A41"/>
    <w:pPr>
      <w:numPr>
        <w:numId w:val="17"/>
      </w:numPr>
    </w:pPr>
  </w:style>
  <w:style w:type="paragraph" w:styleId="ListBullet">
    <w:name w:val="List Bullet"/>
    <w:basedOn w:val="List"/>
    <w:rsid w:val="00382A41"/>
    <w:pPr>
      <w:numPr>
        <w:numId w:val="16"/>
      </w:numPr>
    </w:pPr>
    <w:rPr>
      <w:lang w:eastAsia="ja-JP"/>
    </w:rPr>
  </w:style>
  <w:style w:type="paragraph" w:styleId="ListBullet3">
    <w:name w:val="List Bullet 3"/>
    <w:basedOn w:val="ListBullet2"/>
    <w:rsid w:val="00382A41"/>
    <w:pPr>
      <w:numPr>
        <w:numId w:val="18"/>
      </w:numPr>
    </w:pPr>
  </w:style>
  <w:style w:type="paragraph" w:customStyle="1" w:styleId="EQ">
    <w:name w:val="EQ"/>
    <w:basedOn w:val="Normal"/>
    <w:next w:val="Normal"/>
    <w:rsid w:val="00382A41"/>
    <w:pPr>
      <w:keepLines/>
      <w:tabs>
        <w:tab w:val="center" w:pos="4536"/>
        <w:tab w:val="right" w:pos="9072"/>
      </w:tabs>
    </w:pPr>
    <w:rPr>
      <w:noProof/>
    </w:rPr>
  </w:style>
  <w:style w:type="paragraph" w:styleId="List2">
    <w:name w:val="List 2"/>
    <w:basedOn w:val="List"/>
    <w:rsid w:val="00382A41"/>
    <w:pPr>
      <w:ind w:left="851"/>
    </w:pPr>
    <w:rPr>
      <w:lang w:eastAsia="ja-JP"/>
    </w:rPr>
  </w:style>
  <w:style w:type="paragraph" w:styleId="List3">
    <w:name w:val="List 3"/>
    <w:basedOn w:val="List2"/>
    <w:rsid w:val="00382A41"/>
    <w:pPr>
      <w:ind w:left="1135"/>
    </w:pPr>
  </w:style>
  <w:style w:type="paragraph" w:styleId="List4">
    <w:name w:val="List 4"/>
    <w:basedOn w:val="List3"/>
    <w:rsid w:val="00382A41"/>
    <w:pPr>
      <w:ind w:left="1418"/>
    </w:pPr>
  </w:style>
  <w:style w:type="paragraph" w:styleId="List5">
    <w:name w:val="List 5"/>
    <w:basedOn w:val="List4"/>
    <w:rsid w:val="00382A41"/>
    <w:pPr>
      <w:ind w:left="1702"/>
    </w:pPr>
  </w:style>
  <w:style w:type="paragraph" w:customStyle="1" w:styleId="EditorsNote">
    <w:name w:val="Editor's Note"/>
    <w:basedOn w:val="NO"/>
    <w:link w:val="EditorsNoteChar"/>
    <w:rsid w:val="00382A41"/>
    <w:rPr>
      <w:color w:val="FF0000"/>
      <w:lang w:val="x-none" w:eastAsia="x-none"/>
    </w:rPr>
  </w:style>
  <w:style w:type="paragraph" w:styleId="ListBullet4">
    <w:name w:val="List Bullet 4"/>
    <w:basedOn w:val="ListBullet3"/>
    <w:rsid w:val="00382A41"/>
    <w:pPr>
      <w:numPr>
        <w:numId w:val="19"/>
      </w:numPr>
    </w:pPr>
  </w:style>
  <w:style w:type="paragraph" w:styleId="ListBullet5">
    <w:name w:val="List Bullet 5"/>
    <w:basedOn w:val="ListBullet4"/>
    <w:rsid w:val="00382A41"/>
    <w:pPr>
      <w:numPr>
        <w:numId w:val="20"/>
      </w:numPr>
    </w:pPr>
  </w:style>
  <w:style w:type="paragraph" w:styleId="Footer">
    <w:name w:val="footer"/>
    <w:basedOn w:val="Header"/>
    <w:link w:val="FooterChar"/>
    <w:rsid w:val="00382A41"/>
    <w:pPr>
      <w:jc w:val="center"/>
    </w:pPr>
    <w:rPr>
      <w:i/>
    </w:rPr>
  </w:style>
  <w:style w:type="paragraph" w:customStyle="1" w:styleId="Reference">
    <w:name w:val="Reference"/>
    <w:basedOn w:val="BodyText"/>
    <w:rsid w:val="00382A41"/>
    <w:pPr>
      <w:numPr>
        <w:numId w:val="2"/>
      </w:numPr>
    </w:pPr>
  </w:style>
  <w:style w:type="paragraph" w:styleId="BalloonText">
    <w:name w:val="Balloon Text"/>
    <w:basedOn w:val="Normal"/>
    <w:link w:val="BalloonTextChar"/>
    <w:rsid w:val="00382A41"/>
    <w:pPr>
      <w:spacing w:after="0"/>
    </w:pPr>
    <w:rPr>
      <w:rFonts w:ascii="Segoe UI" w:hAnsi="Segoe UI" w:cs="Segoe UI"/>
      <w:sz w:val="18"/>
      <w:szCs w:val="18"/>
    </w:rPr>
  </w:style>
  <w:style w:type="character" w:styleId="PageNumber">
    <w:name w:val="page number"/>
    <w:basedOn w:val="DefaultParagraphFont"/>
    <w:rsid w:val="00382A41"/>
  </w:style>
  <w:style w:type="paragraph" w:styleId="BodyText">
    <w:name w:val="Body Text"/>
    <w:basedOn w:val="Normal"/>
    <w:link w:val="BodyTextChar"/>
    <w:rsid w:val="00382A41"/>
    <w:pPr>
      <w:spacing w:after="120"/>
      <w:jc w:val="both"/>
    </w:pPr>
    <w:rPr>
      <w:rFonts w:ascii="Arial" w:hAnsi="Arial"/>
      <w:lang w:eastAsia="zh-CN"/>
    </w:rPr>
  </w:style>
  <w:style w:type="character" w:styleId="Hyperlink">
    <w:name w:val="Hyperlink"/>
    <w:uiPriority w:val="99"/>
    <w:rsid w:val="00382A41"/>
    <w:rPr>
      <w:color w:val="0000FF"/>
      <w:u w:val="single"/>
    </w:rPr>
  </w:style>
  <w:style w:type="character" w:styleId="FollowedHyperlink">
    <w:name w:val="FollowedHyperlink"/>
    <w:unhideWhenUsed/>
    <w:rsid w:val="00382A41"/>
    <w:rPr>
      <w:color w:val="800080"/>
      <w:u w:val="single"/>
    </w:rPr>
  </w:style>
  <w:style w:type="character" w:styleId="CommentReference">
    <w:name w:val="annotation reference"/>
    <w:uiPriority w:val="99"/>
    <w:qFormat/>
    <w:rsid w:val="00382A41"/>
    <w:rPr>
      <w:sz w:val="16"/>
      <w:szCs w:val="16"/>
    </w:rPr>
  </w:style>
  <w:style w:type="paragraph" w:styleId="CommentText">
    <w:name w:val="annotation text"/>
    <w:basedOn w:val="Normal"/>
    <w:link w:val="CommentTextChar"/>
    <w:uiPriority w:val="99"/>
    <w:qFormat/>
    <w:rsid w:val="00382A41"/>
  </w:style>
  <w:style w:type="paragraph" w:styleId="CommentSubject">
    <w:name w:val="annotation subject"/>
    <w:basedOn w:val="CommentText"/>
    <w:next w:val="CommentText"/>
    <w:link w:val="CommentSubjectChar"/>
    <w:rsid w:val="00382A41"/>
    <w:rPr>
      <w:b/>
      <w:bCs/>
    </w:rPr>
  </w:style>
  <w:style w:type="character" w:customStyle="1" w:styleId="Heading1Char">
    <w:name w:val="Heading 1 Char"/>
    <w:link w:val="Heading1"/>
    <w:rsid w:val="00382A41"/>
    <w:rPr>
      <w:rFonts w:ascii="Arial" w:hAnsi="Arial"/>
      <w:sz w:val="36"/>
      <w:lang w:eastAsia="ja-JP"/>
    </w:rPr>
  </w:style>
  <w:style w:type="paragraph" w:customStyle="1" w:styleId="B1">
    <w:name w:val="B1"/>
    <w:basedOn w:val="List"/>
    <w:link w:val="B1Char1"/>
    <w:rsid w:val="00382A41"/>
    <w:rPr>
      <w:rFonts w:ascii="Times New Roman" w:hAnsi="Times New Roman"/>
    </w:rPr>
  </w:style>
  <w:style w:type="paragraph" w:customStyle="1" w:styleId="B2">
    <w:name w:val="B2"/>
    <w:basedOn w:val="List2"/>
    <w:link w:val="B2Char"/>
    <w:rsid w:val="00382A41"/>
    <w:rPr>
      <w:rFonts w:ascii="Times New Roman" w:hAnsi="Times New Roman"/>
    </w:rPr>
  </w:style>
  <w:style w:type="paragraph" w:customStyle="1" w:styleId="B3">
    <w:name w:val="B3"/>
    <w:basedOn w:val="List3"/>
    <w:link w:val="B3Char2"/>
    <w:rsid w:val="00382A41"/>
    <w:rPr>
      <w:rFonts w:ascii="Times New Roman" w:hAnsi="Times New Roman"/>
    </w:rPr>
  </w:style>
  <w:style w:type="paragraph" w:customStyle="1" w:styleId="B4">
    <w:name w:val="B4"/>
    <w:basedOn w:val="List4"/>
    <w:link w:val="B4Char"/>
    <w:rsid w:val="00382A41"/>
    <w:rPr>
      <w:rFonts w:ascii="Times New Roman" w:hAnsi="Times New Roman"/>
    </w:rPr>
  </w:style>
  <w:style w:type="paragraph" w:customStyle="1" w:styleId="Proposal">
    <w:name w:val="Proposal"/>
    <w:basedOn w:val="BodyText"/>
    <w:rsid w:val="00382A41"/>
    <w:pPr>
      <w:numPr>
        <w:numId w:val="3"/>
      </w:numPr>
      <w:tabs>
        <w:tab w:val="clear" w:pos="1304"/>
        <w:tab w:val="left" w:pos="1701"/>
      </w:tabs>
      <w:ind w:left="1701" w:hanging="1701"/>
    </w:pPr>
    <w:rPr>
      <w:b/>
      <w:bCs/>
    </w:rPr>
  </w:style>
  <w:style w:type="character" w:customStyle="1" w:styleId="BodyTextChar">
    <w:name w:val="Body Text Char"/>
    <w:link w:val="BodyText"/>
    <w:rsid w:val="00382A41"/>
    <w:rPr>
      <w:rFonts w:ascii="Arial" w:hAnsi="Arial"/>
      <w:lang w:eastAsia="zh-CN"/>
    </w:rPr>
  </w:style>
  <w:style w:type="paragraph" w:customStyle="1" w:styleId="B5">
    <w:name w:val="B5"/>
    <w:basedOn w:val="List5"/>
    <w:link w:val="B5Char"/>
    <w:rsid w:val="00382A41"/>
    <w:rPr>
      <w:rFonts w:ascii="Times New Roman" w:hAnsi="Times New Roman"/>
    </w:rPr>
  </w:style>
  <w:style w:type="paragraph" w:customStyle="1" w:styleId="EX">
    <w:name w:val="EX"/>
    <w:basedOn w:val="Normal"/>
    <w:rsid w:val="00382A41"/>
    <w:pPr>
      <w:keepLines/>
      <w:ind w:left="1702" w:hanging="1418"/>
    </w:pPr>
  </w:style>
  <w:style w:type="paragraph" w:customStyle="1" w:styleId="EW">
    <w:name w:val="EW"/>
    <w:basedOn w:val="EX"/>
    <w:rsid w:val="00382A41"/>
    <w:pPr>
      <w:spacing w:after="0"/>
    </w:pPr>
  </w:style>
  <w:style w:type="paragraph" w:customStyle="1" w:styleId="TAL">
    <w:name w:val="TAL"/>
    <w:basedOn w:val="Normal"/>
    <w:link w:val="TALCar"/>
    <w:rsid w:val="00382A41"/>
    <w:pPr>
      <w:keepNext/>
      <w:keepLines/>
      <w:spacing w:after="0"/>
    </w:pPr>
    <w:rPr>
      <w:rFonts w:ascii="Arial" w:hAnsi="Arial"/>
      <w:sz w:val="18"/>
      <w:lang w:val="x-none" w:eastAsia="x-none"/>
    </w:rPr>
  </w:style>
  <w:style w:type="paragraph" w:customStyle="1" w:styleId="TAC">
    <w:name w:val="TAC"/>
    <w:basedOn w:val="TAL"/>
    <w:rsid w:val="00382A41"/>
    <w:pPr>
      <w:jc w:val="center"/>
    </w:pPr>
  </w:style>
  <w:style w:type="paragraph" w:customStyle="1" w:styleId="TAH">
    <w:name w:val="TAH"/>
    <w:basedOn w:val="TAC"/>
    <w:link w:val="TAHCar"/>
    <w:rsid w:val="00382A41"/>
    <w:rPr>
      <w:b/>
    </w:rPr>
  </w:style>
  <w:style w:type="paragraph" w:customStyle="1" w:styleId="TAN">
    <w:name w:val="TAN"/>
    <w:basedOn w:val="TAL"/>
    <w:rsid w:val="00382A41"/>
    <w:pPr>
      <w:ind w:left="851" w:hanging="851"/>
    </w:pPr>
  </w:style>
  <w:style w:type="paragraph" w:customStyle="1" w:styleId="TAR">
    <w:name w:val="TAR"/>
    <w:basedOn w:val="TAL"/>
    <w:rsid w:val="00382A41"/>
    <w:pPr>
      <w:jc w:val="right"/>
    </w:pPr>
  </w:style>
  <w:style w:type="paragraph" w:customStyle="1" w:styleId="TH">
    <w:name w:val="TH"/>
    <w:basedOn w:val="Normal"/>
    <w:link w:val="THChar"/>
    <w:rsid w:val="00382A41"/>
    <w:pPr>
      <w:keepNext/>
      <w:keepLines/>
      <w:spacing w:before="60"/>
      <w:jc w:val="center"/>
    </w:pPr>
    <w:rPr>
      <w:rFonts w:ascii="Arial" w:hAnsi="Arial"/>
      <w:b/>
      <w:lang w:val="x-none" w:eastAsia="x-none"/>
    </w:rPr>
  </w:style>
  <w:style w:type="paragraph" w:customStyle="1" w:styleId="TF">
    <w:name w:val="TF"/>
    <w:basedOn w:val="TH"/>
    <w:link w:val="TFChar"/>
    <w:rsid w:val="00382A41"/>
    <w:pPr>
      <w:keepNext w:val="0"/>
      <w:spacing w:before="0" w:after="240"/>
    </w:pPr>
  </w:style>
  <w:style w:type="paragraph" w:customStyle="1" w:styleId="TT">
    <w:name w:val="TT"/>
    <w:basedOn w:val="Heading1"/>
    <w:next w:val="Normal"/>
    <w:rsid w:val="00382A41"/>
    <w:pPr>
      <w:outlineLvl w:val="9"/>
    </w:pPr>
  </w:style>
  <w:style w:type="paragraph" w:customStyle="1" w:styleId="ZA">
    <w:name w:val="ZA"/>
    <w:rsid w:val="00382A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382A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382A4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382A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382A41"/>
  </w:style>
  <w:style w:type="paragraph" w:customStyle="1" w:styleId="ZH">
    <w:name w:val="ZH"/>
    <w:rsid w:val="00382A4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382A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382A41"/>
    <w:pPr>
      <w:framePr w:hRule="auto" w:wrap="notBeside" w:y="852"/>
    </w:pPr>
    <w:rPr>
      <w:i w:val="0"/>
      <w:sz w:val="40"/>
    </w:rPr>
  </w:style>
  <w:style w:type="paragraph" w:customStyle="1" w:styleId="ZU">
    <w:name w:val="ZU"/>
    <w:rsid w:val="00382A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382A41"/>
    <w:pPr>
      <w:framePr w:wrap="notBeside" w:y="16161"/>
    </w:pPr>
  </w:style>
  <w:style w:type="paragraph" w:customStyle="1" w:styleId="FP">
    <w:name w:val="FP"/>
    <w:basedOn w:val="Normal"/>
    <w:rsid w:val="00382A41"/>
    <w:pPr>
      <w:spacing w:after="0"/>
    </w:pPr>
  </w:style>
  <w:style w:type="paragraph" w:customStyle="1" w:styleId="Observation">
    <w:name w:val="Observation"/>
    <w:basedOn w:val="Proposal"/>
    <w:qFormat/>
    <w:rsid w:val="00382A41"/>
    <w:pPr>
      <w:numPr>
        <w:numId w:val="13"/>
      </w:numPr>
      <w:ind w:left="1701" w:hanging="1701"/>
    </w:pPr>
    <w:rPr>
      <w:lang w:eastAsia="ja-JP"/>
    </w:rPr>
  </w:style>
  <w:style w:type="paragraph" w:styleId="TableofFigures">
    <w:name w:val="table of figures"/>
    <w:basedOn w:val="BodyText"/>
    <w:next w:val="Normal"/>
    <w:uiPriority w:val="99"/>
    <w:rsid w:val="00382A41"/>
    <w:pPr>
      <w:ind w:left="1701" w:hanging="1701"/>
      <w:jc w:val="left"/>
    </w:pPr>
    <w:rPr>
      <w:b/>
    </w:rPr>
  </w:style>
  <w:style w:type="character" w:customStyle="1" w:styleId="B1Char1">
    <w:name w:val="B1 Char1"/>
    <w:link w:val="B1"/>
    <w:qFormat/>
    <w:rsid w:val="00382A41"/>
    <w:rPr>
      <w:rFonts w:ascii="Times New Roman" w:hAnsi="Times New Roman"/>
      <w:lang w:eastAsia="zh-CN"/>
    </w:rPr>
  </w:style>
  <w:style w:type="character" w:customStyle="1" w:styleId="B2Char">
    <w:name w:val="B2 Char"/>
    <w:link w:val="B2"/>
    <w:qFormat/>
    <w:rsid w:val="00382A41"/>
    <w:rPr>
      <w:rFonts w:ascii="Times New Roman" w:hAnsi="Times New Roman"/>
      <w:lang w:eastAsia="ja-JP"/>
    </w:rPr>
  </w:style>
  <w:style w:type="character" w:customStyle="1" w:styleId="B3Char2">
    <w:name w:val="B3 Char2"/>
    <w:link w:val="B3"/>
    <w:qFormat/>
    <w:rsid w:val="00382A41"/>
    <w:rPr>
      <w:rFonts w:ascii="Times New Roman" w:hAnsi="Times New Roman"/>
      <w:lang w:eastAsia="ja-JP"/>
    </w:rPr>
  </w:style>
  <w:style w:type="character" w:customStyle="1" w:styleId="B4Char">
    <w:name w:val="B4 Char"/>
    <w:link w:val="B4"/>
    <w:rsid w:val="00382A41"/>
    <w:rPr>
      <w:rFonts w:ascii="Times New Roman" w:hAnsi="Times New Roman"/>
      <w:lang w:eastAsia="ja-JP"/>
    </w:rPr>
  </w:style>
  <w:style w:type="character" w:customStyle="1" w:styleId="B5Char">
    <w:name w:val="B5 Char"/>
    <w:link w:val="B5"/>
    <w:rsid w:val="00382A41"/>
    <w:rPr>
      <w:rFonts w:ascii="Times New Roman" w:hAnsi="Times New Roman"/>
      <w:lang w:eastAsia="ja-JP"/>
    </w:rPr>
  </w:style>
  <w:style w:type="paragraph" w:customStyle="1" w:styleId="B6">
    <w:name w:val="B6"/>
    <w:basedOn w:val="B5"/>
    <w:link w:val="B6Char"/>
    <w:rsid w:val="00382A41"/>
    <w:pPr>
      <w:ind w:left="1985"/>
    </w:pPr>
  </w:style>
  <w:style w:type="character" w:customStyle="1" w:styleId="B6Char">
    <w:name w:val="B6 Char"/>
    <w:link w:val="B6"/>
    <w:rsid w:val="00382A41"/>
    <w:rPr>
      <w:rFonts w:ascii="Times New Roman" w:hAnsi="Times New Roman"/>
      <w:lang w:eastAsia="ja-JP"/>
    </w:rPr>
  </w:style>
  <w:style w:type="paragraph" w:customStyle="1" w:styleId="B7">
    <w:name w:val="B7"/>
    <w:basedOn w:val="B6"/>
    <w:link w:val="B7Char"/>
    <w:rsid w:val="00382A41"/>
    <w:pPr>
      <w:ind w:left="2269"/>
    </w:pPr>
  </w:style>
  <w:style w:type="character" w:customStyle="1" w:styleId="B7Char">
    <w:name w:val="B7 Char"/>
    <w:basedOn w:val="B6Char"/>
    <w:link w:val="B7"/>
    <w:rsid w:val="00382A41"/>
    <w:rPr>
      <w:rFonts w:ascii="Times New Roman" w:hAnsi="Times New Roman"/>
      <w:lang w:eastAsia="ja-JP"/>
    </w:rPr>
  </w:style>
  <w:style w:type="paragraph" w:customStyle="1" w:styleId="B8">
    <w:name w:val="B8"/>
    <w:basedOn w:val="B7"/>
    <w:qFormat/>
    <w:rsid w:val="00382A41"/>
    <w:pPr>
      <w:ind w:left="2552"/>
    </w:pPr>
  </w:style>
  <w:style w:type="character" w:customStyle="1" w:styleId="BalloonTextChar">
    <w:name w:val="Balloon Text Char"/>
    <w:link w:val="BalloonText"/>
    <w:rsid w:val="00382A41"/>
    <w:rPr>
      <w:rFonts w:ascii="Segoe UI" w:hAnsi="Segoe UI" w:cs="Segoe UI"/>
      <w:sz w:val="18"/>
      <w:szCs w:val="18"/>
      <w:lang w:eastAsia="ja-JP"/>
    </w:rPr>
  </w:style>
  <w:style w:type="character" w:customStyle="1" w:styleId="CommentTextChar">
    <w:name w:val="Comment Text Char"/>
    <w:link w:val="CommentText"/>
    <w:uiPriority w:val="99"/>
    <w:qFormat/>
    <w:rsid w:val="00382A41"/>
    <w:rPr>
      <w:rFonts w:ascii="Times New Roman" w:hAnsi="Times New Roman"/>
      <w:lang w:eastAsia="ja-JP"/>
    </w:rPr>
  </w:style>
  <w:style w:type="character" w:customStyle="1" w:styleId="CommentSubjectChar">
    <w:name w:val="Comment Subject Char"/>
    <w:link w:val="CommentSubject"/>
    <w:rsid w:val="00382A41"/>
    <w:rPr>
      <w:rFonts w:ascii="Times New Roman" w:hAnsi="Times New Roman"/>
      <w:b/>
      <w:bCs/>
      <w:lang w:eastAsia="ja-JP"/>
    </w:rPr>
  </w:style>
  <w:style w:type="paragraph" w:customStyle="1" w:styleId="CRCoverPage">
    <w:name w:val="CR Cover Page"/>
    <w:link w:val="CRCoverPageZchn"/>
    <w:rsid w:val="00382A41"/>
    <w:pPr>
      <w:spacing w:after="120"/>
    </w:pPr>
    <w:rPr>
      <w:rFonts w:ascii="Arial" w:hAnsi="Arial"/>
      <w:lang w:eastAsia="ko-KR"/>
    </w:rPr>
  </w:style>
  <w:style w:type="character" w:customStyle="1" w:styleId="CRCoverPageZchn">
    <w:name w:val="CR Cover Page Zchn"/>
    <w:link w:val="CRCoverPage"/>
    <w:rsid w:val="00382A41"/>
    <w:rPr>
      <w:rFonts w:ascii="Arial" w:hAnsi="Arial"/>
      <w:lang w:eastAsia="ko-KR"/>
    </w:rPr>
  </w:style>
  <w:style w:type="paragraph" w:customStyle="1" w:styleId="Doc-text2">
    <w:name w:val="Doc-text2"/>
    <w:basedOn w:val="Normal"/>
    <w:link w:val="Doc-text2Char"/>
    <w:qFormat/>
    <w:rsid w:val="00382A41"/>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382A41"/>
    <w:rPr>
      <w:rFonts w:ascii="Arial" w:eastAsia="MS Mincho" w:hAnsi="Arial"/>
      <w:szCs w:val="24"/>
      <w:lang w:val="x-none" w:eastAsia="x-none"/>
    </w:rPr>
  </w:style>
  <w:style w:type="character" w:customStyle="1" w:styleId="DocumentMapChar">
    <w:name w:val="Document Map Char"/>
    <w:link w:val="DocumentMap"/>
    <w:rsid w:val="00382A41"/>
    <w:rPr>
      <w:rFonts w:ascii="Tahoma" w:hAnsi="Tahoma" w:cs="Tahoma"/>
      <w:shd w:val="clear" w:color="auto" w:fill="000080"/>
      <w:lang w:eastAsia="ja-JP"/>
    </w:rPr>
  </w:style>
  <w:style w:type="paragraph" w:customStyle="1" w:styleId="NO">
    <w:name w:val="NO"/>
    <w:basedOn w:val="Normal"/>
    <w:link w:val="NOChar"/>
    <w:rsid w:val="00382A41"/>
    <w:pPr>
      <w:keepLines/>
      <w:ind w:left="1135" w:hanging="851"/>
    </w:pPr>
  </w:style>
  <w:style w:type="character" w:customStyle="1" w:styleId="NOChar">
    <w:name w:val="NO Char"/>
    <w:link w:val="NO"/>
    <w:qFormat/>
    <w:rsid w:val="00382A41"/>
    <w:rPr>
      <w:rFonts w:ascii="Times New Roman" w:hAnsi="Times New Roman"/>
      <w:lang w:eastAsia="ja-JP"/>
    </w:rPr>
  </w:style>
  <w:style w:type="character" w:customStyle="1" w:styleId="EditorsNoteChar">
    <w:name w:val="Editor's Note Char"/>
    <w:link w:val="EditorsNote"/>
    <w:rsid w:val="00382A41"/>
    <w:rPr>
      <w:rFonts w:ascii="Times New Roman" w:hAnsi="Times New Roman"/>
      <w:color w:val="FF0000"/>
      <w:lang w:val="x-none" w:eastAsia="x-none"/>
    </w:rPr>
  </w:style>
  <w:style w:type="paragraph" w:customStyle="1" w:styleId="EmailDiscussion">
    <w:name w:val="EmailDiscussion"/>
    <w:basedOn w:val="Normal"/>
    <w:next w:val="Normal"/>
    <w:rsid w:val="00382A41"/>
    <w:pPr>
      <w:numPr>
        <w:numId w:val="14"/>
      </w:numPr>
      <w:spacing w:before="40" w:after="0"/>
    </w:pPr>
    <w:rPr>
      <w:rFonts w:ascii="Arial" w:eastAsia="MS Mincho" w:hAnsi="Arial"/>
      <w:b/>
      <w:szCs w:val="24"/>
      <w:lang w:eastAsia="en-GB"/>
    </w:rPr>
  </w:style>
  <w:style w:type="character" w:styleId="Emphasis">
    <w:name w:val="Emphasis"/>
    <w:qFormat/>
    <w:rsid w:val="00382A41"/>
    <w:rPr>
      <w:i/>
      <w:iCs/>
    </w:rPr>
  </w:style>
  <w:style w:type="paragraph" w:customStyle="1" w:styleId="FigureTitle">
    <w:name w:val="Figure_Title"/>
    <w:basedOn w:val="Normal"/>
    <w:next w:val="Normal"/>
    <w:rsid w:val="00382A41"/>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382A41"/>
    <w:rPr>
      <w:rFonts w:ascii="Arial" w:hAnsi="Arial"/>
      <w:b/>
      <w:noProof/>
      <w:sz w:val="18"/>
      <w:lang w:eastAsia="ja-JP"/>
    </w:rPr>
  </w:style>
  <w:style w:type="character" w:customStyle="1" w:styleId="FooterChar">
    <w:name w:val="Footer Char"/>
    <w:link w:val="Footer"/>
    <w:rsid w:val="00382A41"/>
    <w:rPr>
      <w:rFonts w:ascii="Arial" w:hAnsi="Arial"/>
      <w:b/>
      <w:i/>
      <w:noProof/>
      <w:sz w:val="18"/>
      <w:lang w:eastAsia="ja-JP"/>
    </w:rPr>
  </w:style>
  <w:style w:type="character" w:customStyle="1" w:styleId="FootnoteTextChar">
    <w:name w:val="Footnote Text Char"/>
    <w:link w:val="FootnoteText"/>
    <w:rsid w:val="00382A41"/>
    <w:rPr>
      <w:rFonts w:ascii="Times New Roman" w:hAnsi="Times New Roman"/>
      <w:sz w:val="16"/>
      <w:lang w:eastAsia="ja-JP"/>
    </w:rPr>
  </w:style>
  <w:style w:type="paragraph" w:customStyle="1" w:styleId="Guidance">
    <w:name w:val="Guidance"/>
    <w:basedOn w:val="Normal"/>
    <w:rsid w:val="00382A41"/>
    <w:rPr>
      <w:i/>
      <w:color w:val="0000FF"/>
    </w:rPr>
  </w:style>
  <w:style w:type="character" w:customStyle="1" w:styleId="Heading2Char">
    <w:name w:val="Heading 2 Char"/>
    <w:link w:val="Heading2"/>
    <w:rsid w:val="00382A41"/>
    <w:rPr>
      <w:rFonts w:ascii="Arial" w:hAnsi="Arial"/>
      <w:sz w:val="32"/>
      <w:lang w:eastAsia="ja-JP"/>
    </w:rPr>
  </w:style>
  <w:style w:type="character" w:customStyle="1" w:styleId="Heading3Char">
    <w:name w:val="Heading 3 Char"/>
    <w:link w:val="Heading3"/>
    <w:rsid w:val="00382A41"/>
    <w:rPr>
      <w:rFonts w:ascii="Arial" w:hAnsi="Arial"/>
      <w:sz w:val="28"/>
      <w:lang w:eastAsia="ja-JP"/>
    </w:rPr>
  </w:style>
  <w:style w:type="character" w:customStyle="1" w:styleId="Heading4Char">
    <w:name w:val="Heading 4 Char"/>
    <w:link w:val="Heading4"/>
    <w:rsid w:val="00382A41"/>
    <w:rPr>
      <w:rFonts w:ascii="Arial" w:hAnsi="Arial"/>
      <w:sz w:val="24"/>
      <w:lang w:eastAsia="ja-JP"/>
    </w:rPr>
  </w:style>
  <w:style w:type="character" w:customStyle="1" w:styleId="Heading5Char">
    <w:name w:val="Heading 5 Char"/>
    <w:link w:val="Heading5"/>
    <w:rsid w:val="00382A41"/>
    <w:rPr>
      <w:rFonts w:ascii="Arial" w:hAnsi="Arial"/>
      <w:sz w:val="22"/>
      <w:lang w:eastAsia="ja-JP"/>
    </w:rPr>
  </w:style>
  <w:style w:type="paragraph" w:customStyle="1" w:styleId="H6">
    <w:name w:val="H6"/>
    <w:basedOn w:val="Heading5"/>
    <w:next w:val="Normal"/>
    <w:rsid w:val="00382A41"/>
    <w:pPr>
      <w:ind w:left="1985" w:hanging="1985"/>
      <w:outlineLvl w:val="9"/>
    </w:pPr>
    <w:rPr>
      <w:sz w:val="20"/>
    </w:rPr>
  </w:style>
  <w:style w:type="character" w:customStyle="1" w:styleId="Heading6Char">
    <w:name w:val="Heading 6 Char"/>
    <w:link w:val="Heading6"/>
    <w:rsid w:val="00382A41"/>
    <w:rPr>
      <w:rFonts w:ascii="Arial" w:hAnsi="Arial"/>
      <w:lang w:eastAsia="ja-JP"/>
    </w:rPr>
  </w:style>
  <w:style w:type="character" w:customStyle="1" w:styleId="Heading7Char">
    <w:name w:val="Heading 7 Char"/>
    <w:link w:val="Heading7"/>
    <w:rsid w:val="00382A41"/>
    <w:rPr>
      <w:rFonts w:ascii="Arial" w:hAnsi="Arial"/>
      <w:lang w:eastAsia="ja-JP"/>
    </w:rPr>
  </w:style>
  <w:style w:type="character" w:customStyle="1" w:styleId="Heading8Char">
    <w:name w:val="Heading 8 Char"/>
    <w:link w:val="Heading8"/>
    <w:rsid w:val="00382A41"/>
    <w:rPr>
      <w:rFonts w:ascii="Arial" w:hAnsi="Arial"/>
      <w:sz w:val="36"/>
      <w:lang w:eastAsia="ja-JP"/>
    </w:rPr>
  </w:style>
  <w:style w:type="character" w:customStyle="1" w:styleId="Heading9Char">
    <w:name w:val="Heading 9 Char"/>
    <w:link w:val="Heading9"/>
    <w:rsid w:val="00382A41"/>
    <w:rPr>
      <w:rFonts w:ascii="Arial" w:hAnsi="Arial"/>
      <w:sz w:val="36"/>
      <w:lang w:eastAsia="ja-JP"/>
    </w:rPr>
  </w:style>
  <w:style w:type="character" w:styleId="HTMLCode">
    <w:name w:val="HTML Code"/>
    <w:uiPriority w:val="99"/>
    <w:unhideWhenUsed/>
    <w:rsid w:val="00382A41"/>
    <w:rPr>
      <w:rFonts w:ascii="Courier New" w:eastAsia="Times New Roman" w:hAnsi="Courier New" w:cs="Courier New"/>
      <w:sz w:val="20"/>
      <w:szCs w:val="20"/>
    </w:rPr>
  </w:style>
  <w:style w:type="paragraph" w:styleId="IndexHeading">
    <w:name w:val="index heading"/>
    <w:basedOn w:val="Normal"/>
    <w:next w:val="Normal"/>
    <w:rsid w:val="00382A41"/>
    <w:pPr>
      <w:pBdr>
        <w:top w:val="single" w:sz="12" w:space="0" w:color="auto"/>
      </w:pBdr>
      <w:spacing w:before="360" w:after="240"/>
    </w:pPr>
    <w:rPr>
      <w:b/>
      <w:i/>
      <w:sz w:val="26"/>
      <w:lang w:eastAsia="en-GB"/>
    </w:rPr>
  </w:style>
  <w:style w:type="paragraph" w:customStyle="1" w:styleId="LD">
    <w:name w:val="LD"/>
    <w:rsid w:val="00382A4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목록 단락,リスト段落,列出段落1"/>
    <w:basedOn w:val="Normal"/>
    <w:link w:val="ListParagraphChar"/>
    <w:uiPriority w:val="34"/>
    <w:qFormat/>
    <w:rsid w:val="00382A41"/>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
    <w:link w:val="ListParagraph"/>
    <w:uiPriority w:val="34"/>
    <w:locked/>
    <w:rsid w:val="00382A41"/>
    <w:rPr>
      <w:rFonts w:ascii="Calibri" w:eastAsia="Calibri" w:hAnsi="Calibri"/>
      <w:sz w:val="22"/>
      <w:szCs w:val="22"/>
      <w:lang w:val="x-none" w:eastAsia="en-US"/>
    </w:rPr>
  </w:style>
  <w:style w:type="paragraph" w:customStyle="1" w:styleId="NF">
    <w:name w:val="NF"/>
    <w:basedOn w:val="NO"/>
    <w:rsid w:val="00382A41"/>
    <w:pPr>
      <w:keepNext/>
      <w:spacing w:after="0"/>
    </w:pPr>
    <w:rPr>
      <w:rFonts w:ascii="Arial" w:hAnsi="Arial"/>
      <w:sz w:val="18"/>
    </w:rPr>
  </w:style>
  <w:style w:type="paragraph" w:customStyle="1" w:styleId="NW">
    <w:name w:val="NW"/>
    <w:basedOn w:val="NO"/>
    <w:rsid w:val="00382A41"/>
    <w:pPr>
      <w:spacing w:after="0"/>
    </w:pPr>
  </w:style>
  <w:style w:type="paragraph" w:customStyle="1" w:styleId="PL">
    <w:name w:val="PL"/>
    <w:link w:val="PLChar"/>
    <w:qFormat/>
    <w:rsid w:val="00382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382A41"/>
    <w:rPr>
      <w:rFonts w:ascii="Courier New" w:eastAsia="Batang" w:hAnsi="Courier New"/>
      <w:noProof/>
      <w:sz w:val="16"/>
      <w:shd w:val="clear" w:color="auto" w:fill="E6E6E6"/>
      <w:lang w:eastAsia="sv-SE"/>
    </w:rPr>
  </w:style>
  <w:style w:type="paragraph" w:styleId="PlainText">
    <w:name w:val="Plain Text"/>
    <w:basedOn w:val="Normal"/>
    <w:link w:val="PlainTextChar"/>
    <w:rsid w:val="00382A41"/>
    <w:rPr>
      <w:rFonts w:ascii="Courier New" w:hAnsi="Courier New"/>
      <w:lang w:val="nb-NO"/>
    </w:rPr>
  </w:style>
  <w:style w:type="character" w:customStyle="1" w:styleId="PlainTextChar">
    <w:name w:val="Plain Text Char"/>
    <w:link w:val="PlainText"/>
    <w:rsid w:val="00382A41"/>
    <w:rPr>
      <w:rFonts w:ascii="Courier New" w:hAnsi="Courier New"/>
      <w:lang w:val="nb-NO" w:eastAsia="ja-JP"/>
    </w:rPr>
  </w:style>
  <w:style w:type="character" w:styleId="Strong">
    <w:name w:val="Strong"/>
    <w:uiPriority w:val="22"/>
    <w:qFormat/>
    <w:rsid w:val="00382A41"/>
    <w:rPr>
      <w:b/>
      <w:bCs/>
    </w:rPr>
  </w:style>
  <w:style w:type="table" w:styleId="TableGrid">
    <w:name w:val="Table Grid"/>
    <w:basedOn w:val="TableNormal"/>
    <w:uiPriority w:val="39"/>
    <w:rsid w:val="00382A4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382A41"/>
    <w:rPr>
      <w:rFonts w:ascii="Arial" w:hAnsi="Arial"/>
      <w:sz w:val="18"/>
      <w:lang w:val="x-none" w:eastAsia="x-none"/>
    </w:rPr>
  </w:style>
  <w:style w:type="character" w:customStyle="1" w:styleId="TAHCar">
    <w:name w:val="TAH Car"/>
    <w:link w:val="TAH"/>
    <w:locked/>
    <w:rsid w:val="00382A41"/>
    <w:rPr>
      <w:rFonts w:ascii="Arial" w:hAnsi="Arial"/>
      <w:b/>
      <w:sz w:val="18"/>
      <w:lang w:val="x-none" w:eastAsia="x-none"/>
    </w:rPr>
  </w:style>
  <w:style w:type="character" w:customStyle="1" w:styleId="THChar">
    <w:name w:val="TH Char"/>
    <w:link w:val="TH"/>
    <w:rsid w:val="00382A41"/>
    <w:rPr>
      <w:rFonts w:ascii="Arial" w:hAnsi="Arial"/>
      <w:b/>
      <w:lang w:val="x-none" w:eastAsia="x-none"/>
    </w:rPr>
  </w:style>
  <w:style w:type="paragraph" w:customStyle="1" w:styleId="TAJ">
    <w:name w:val="TAJ"/>
    <w:basedOn w:val="TH"/>
    <w:rsid w:val="00382A41"/>
  </w:style>
  <w:style w:type="paragraph" w:customStyle="1" w:styleId="TALCharChar">
    <w:name w:val="TAL Char Char"/>
    <w:basedOn w:val="Normal"/>
    <w:link w:val="TALCharCharChar"/>
    <w:rsid w:val="00382A41"/>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382A41"/>
    <w:rPr>
      <w:rFonts w:ascii="Arial" w:eastAsia="Malgun Gothic" w:hAnsi="Arial"/>
      <w:sz w:val="18"/>
      <w:lang w:val="x-none" w:eastAsia="x-none"/>
    </w:rPr>
  </w:style>
  <w:style w:type="character" w:customStyle="1" w:styleId="TFChar">
    <w:name w:val="TF Char"/>
    <w:link w:val="TF"/>
    <w:rsid w:val="00382A41"/>
    <w:rPr>
      <w:rFonts w:ascii="Arial" w:hAnsi="Arial"/>
      <w:b/>
      <w:lang w:val="x-none" w:eastAsia="x-none"/>
    </w:rPr>
  </w:style>
  <w:style w:type="paragraph" w:styleId="ListContinue">
    <w:name w:val="List Continue"/>
    <w:basedOn w:val="Normal"/>
    <w:rsid w:val="00382A41"/>
    <w:pPr>
      <w:spacing w:after="120"/>
      <w:ind w:left="283"/>
      <w:contextualSpacing/>
    </w:pPr>
    <w:rPr>
      <w:rFonts w:ascii="Arial" w:hAnsi="Arial"/>
    </w:rPr>
  </w:style>
  <w:style w:type="paragraph" w:styleId="ListContinue2">
    <w:name w:val="List Continue 2"/>
    <w:basedOn w:val="Normal"/>
    <w:rsid w:val="00382A41"/>
    <w:pPr>
      <w:spacing w:after="120"/>
      <w:ind w:left="566"/>
      <w:contextualSpacing/>
    </w:pPr>
    <w:rPr>
      <w:rFonts w:ascii="Arial" w:hAnsi="Arial"/>
    </w:rPr>
  </w:style>
  <w:style w:type="paragraph" w:styleId="ListNumber3">
    <w:name w:val="List Number 3"/>
    <w:basedOn w:val="ListNumber2"/>
    <w:rsid w:val="00382A41"/>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D88D9-F414-4153-9165-0C03EEF46D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0C878-12B0-40A8-9B9E-76B073F2BAB9}">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DAF99AE8-4254-46EE-B085-BA2912309C6D}">
  <ds:schemaRefs>
    <ds:schemaRef ds:uri="http://schemas.microsoft.com/sharepoint/v3/contenttype/forms"/>
  </ds:schemaRefs>
</ds:datastoreItem>
</file>

<file path=customXml/itemProps4.xml><?xml version="1.0" encoding="utf-8"?>
<ds:datastoreItem xmlns:ds="http://schemas.openxmlformats.org/officeDocument/2006/customXml" ds:itemID="{597B72FB-0070-4ACB-BB51-674BA62C7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1487</TotalTime>
  <Pages>5</Pages>
  <Words>2336</Words>
  <Characters>11936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14244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Claes Tidestav</cp:lastModifiedBy>
  <cp:revision>46</cp:revision>
  <cp:lastPrinted>2008-01-31T07:09:00Z</cp:lastPrinted>
  <dcterms:created xsi:type="dcterms:W3CDTF">2019-03-22T13:46:00Z</dcterms:created>
  <dcterms:modified xsi:type="dcterms:W3CDTF">2019-05-03T15:05:00Z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2019-03-21T23:00:00Z</vt:filetime>
  </property>
  <property fmtid="{D5CDD505-2E9C-101B-9397-08002B2CF9AE}" pid="3" name="ContentTypeId">
    <vt:lpwstr>0x010100F3E9551B3FDDA24EBF0A209BAAD637CA</vt:lpwstr>
  </property>
  <property fmtid="{D5CDD505-2E9C-101B-9397-08002B2CF9AE}" pid="4" name="AuthorIds_UIVersion_18">
    <vt:lpwstr>27</vt:lpwstr>
  </property>
  <property fmtid="{D5CDD505-2E9C-101B-9397-08002B2CF9AE}" pid="5" name="AuthorIds_UIVersion_21">
    <vt:lpwstr>27</vt:lpwstr>
  </property>
</Properties>
</file>